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Borders>
          <w:insideH w:val="single" w:sz="4" w:space="0" w:color="auto"/>
        </w:tblBorders>
        <w:tblLook w:val="04A0" w:firstRow="1" w:lastRow="0" w:firstColumn="1" w:lastColumn="0" w:noHBand="0" w:noVBand="1"/>
      </w:tblPr>
      <w:tblGrid>
        <w:gridCol w:w="3237"/>
        <w:gridCol w:w="3238"/>
        <w:gridCol w:w="3238"/>
      </w:tblGrid>
      <w:tr w:rsidR="002C6AF7" w:rsidRPr="00387C2A">
        <w:tc>
          <w:tcPr>
            <w:tcW w:w="3237" w:type="dxa"/>
            <w:shd w:val="clear" w:color="auto" w:fill="auto"/>
            <w:vAlign w:val="center"/>
          </w:tcPr>
          <w:p w:rsidR="002C6AF7" w:rsidRPr="00387C2A" w:rsidRDefault="002C6AF7" w:rsidP="00841E67">
            <w:pPr>
              <w:jc w:val="center"/>
              <w:rPr>
                <w:rFonts w:ascii="Arial" w:hAnsi="Arial" w:cs="Arial"/>
                <w:b/>
              </w:rPr>
            </w:pPr>
            <w:bookmarkStart w:id="0" w:name="_GoBack"/>
            <w:bookmarkEnd w:id="0"/>
          </w:p>
          <w:p w:rsidR="002C6AF7" w:rsidRPr="00387C2A" w:rsidRDefault="00867E9D" w:rsidP="00841E67">
            <w:pPr>
              <w:jc w:val="center"/>
              <w:rPr>
                <w:rFonts w:ascii="Arial" w:hAnsi="Arial" w:cs="Arial"/>
                <w:b/>
              </w:rPr>
            </w:pPr>
            <w:r>
              <w:rPr>
                <w:rFonts w:ascii="Arial" w:hAnsi="Arial" w:cs="Arial"/>
                <w:b/>
                <w:noProof/>
                <w:lang w:val="es-CR" w:eastAsia="es-CR"/>
              </w:rPr>
              <w:drawing>
                <wp:inline distT="0" distB="0" distL="0" distR="0">
                  <wp:extent cx="1021080" cy="830580"/>
                  <wp:effectExtent l="0" t="0" r="762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21080" cy="830580"/>
                          </a:xfrm>
                          <a:prstGeom prst="rect">
                            <a:avLst/>
                          </a:prstGeom>
                          <a:noFill/>
                          <a:ln>
                            <a:noFill/>
                          </a:ln>
                        </pic:spPr>
                      </pic:pic>
                    </a:graphicData>
                  </a:graphic>
                </wp:inline>
              </w:drawing>
            </w:r>
          </w:p>
          <w:p w:rsidR="002C6AF7" w:rsidRPr="00387C2A" w:rsidRDefault="002C6AF7"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lang w:eastAsia="en-US"/>
              </w:rPr>
            </w:pPr>
          </w:p>
        </w:tc>
        <w:tc>
          <w:tcPr>
            <w:tcW w:w="3238" w:type="dxa"/>
            <w:shd w:val="clear" w:color="auto" w:fill="auto"/>
            <w:vAlign w:val="center"/>
          </w:tcPr>
          <w:p w:rsidR="002C6AF7" w:rsidRPr="00387C2A" w:rsidRDefault="002C6AF7"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lang w:eastAsia="en-US"/>
              </w:rPr>
            </w:pPr>
            <w:r w:rsidRPr="00387C2A">
              <w:rPr>
                <w:rFonts w:ascii="Arial" w:hAnsi="Arial" w:cs="Arial"/>
                <w:sz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95" type="#_x0000_t75" alt="logo_ue" style="position:absolute;left:0;text-align:left;margin-left:18.15pt;margin-top:17.5pt;width:94.05pt;height:63pt;z-index:251653120;visibility:visible;mso-position-horizontal-relative:text;mso-position-vertical-relative:text" wrapcoords="-173 0 -173 21343 21600 21343 21600 0 -173 0" o:allowoverlap="f">
                  <v:imagedata r:id="rId9" o:title=""/>
                  <w10:wrap type="through"/>
                </v:shape>
              </w:pict>
            </w:r>
          </w:p>
        </w:tc>
        <w:tc>
          <w:tcPr>
            <w:tcW w:w="3238" w:type="dxa"/>
            <w:shd w:val="clear" w:color="auto" w:fill="auto"/>
            <w:vAlign w:val="center"/>
          </w:tcPr>
          <w:p w:rsidR="002C6AF7" w:rsidRPr="00387C2A" w:rsidRDefault="002C6AF7"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lang w:eastAsia="en-US"/>
              </w:rPr>
            </w:pPr>
            <w:r w:rsidRPr="00387C2A">
              <w:rPr>
                <w:rFonts w:ascii="Arial" w:hAnsi="Arial" w:cs="Arial"/>
                <w:sz w:val="22"/>
              </w:rPr>
              <w:pict>
                <v:shape id="Picture 6" o:spid="_x0000_s1096" type="#_x0000_t75" style="position:absolute;left:0;text-align:left;margin-left:36.25pt;margin-top:17.5pt;width:77.3pt;height:63pt;z-index:251654144;visibility:visible;mso-position-horizontal-relative:text;mso-position-vertical-relative:text" wrapcoords="7969 1029 7969 5143 9017 9257 7969 13371 419 15943 1468 17486 1468 18000 4614 20314 5243 20314 15728 20314 16777 20314 20551 18000 20342 17486 21390 16200 20551 15686 13002 13371 14470 9257 16986 5143 15309 1029 7969 1029">
                  <v:imagedata r:id="rId10" o:title="" chromakey="white"/>
                  <w10:wrap type="through"/>
                </v:shape>
              </w:pict>
            </w:r>
          </w:p>
        </w:tc>
      </w:tr>
    </w:tbl>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w:eastAsia="ヒラギノ角ゴ Pro W3" w:hAnsi="Arial" w:cs="Arial"/>
          <w:b/>
          <w:color w:val="000000"/>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w:eastAsia="ヒラギノ角ゴ Pro W3" w:hAnsi="Arial" w:cs="Arial"/>
          <w:b/>
          <w:color w:val="000000"/>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w:eastAsia="ヒラギノ角ゴ Pro W3" w:hAnsi="Arial" w:cs="Arial"/>
          <w:b/>
          <w:color w:val="000000"/>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w:eastAsia="ヒラギノ角ゴ Pro W3" w:hAnsi="Arial" w:cs="Arial"/>
          <w:b/>
          <w:color w:val="000000"/>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w:eastAsia="ヒラギノ角ゴ Pro W3" w:hAnsi="Arial" w:cs="Arial"/>
          <w:b/>
          <w:color w:val="000000"/>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w:eastAsia="ヒラギノ角ゴ Pro W3" w:hAnsi="Arial" w:cs="Arial"/>
          <w:b/>
          <w:color w:val="000000"/>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w:eastAsia="ヒラギノ角ゴ Pro W3" w:hAnsi="Arial" w:cs="Arial"/>
          <w:b/>
          <w:color w:val="000000"/>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sz w:val="28"/>
          <w:lang w:eastAsia="en-US"/>
        </w:rPr>
      </w:pPr>
      <w:r w:rsidRPr="00387C2A">
        <w:rPr>
          <w:rFonts w:ascii="Arial" w:eastAsia="ヒラギノ角ゴ Pro W3" w:hAnsi="Arial" w:cs="Arial"/>
          <w:b/>
          <w:color w:val="000000"/>
          <w:sz w:val="28"/>
          <w:lang w:eastAsia="en-US"/>
        </w:rPr>
        <w:t>Defining a Roadmap for Cooperative Health Research between the EU and Latin America-Caribbean countries: a Policy-Oriented approach.</w:t>
      </w: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sz w:val="28"/>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sz w:val="28"/>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sz w:val="28"/>
          <w:lang w:eastAsia="en-US"/>
        </w:rPr>
      </w:pPr>
      <w:r w:rsidRPr="00387C2A">
        <w:rPr>
          <w:rFonts w:ascii="Arial" w:eastAsia="ヒラギノ角ゴ Pro W3" w:hAnsi="Arial" w:cs="Arial"/>
          <w:b/>
          <w:color w:val="000000"/>
          <w:sz w:val="28"/>
          <w:lang w:eastAsia="en-US"/>
        </w:rPr>
        <w:t>EU-LAC HEALTH</w:t>
      </w: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sz w:val="28"/>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sz w:val="28"/>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sz w:val="28"/>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sz w:val="28"/>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sz w:val="28"/>
          <w:lang w:eastAsia="en-US"/>
        </w:rPr>
      </w:pPr>
      <w:r w:rsidRPr="00387C2A">
        <w:rPr>
          <w:rFonts w:ascii="Arial" w:eastAsia="ヒラギノ角ゴ Pro W3" w:hAnsi="Arial" w:cs="Arial"/>
          <w:b/>
          <w:color w:val="000000"/>
          <w:sz w:val="28"/>
          <w:lang w:eastAsia="en-US"/>
        </w:rPr>
        <w:t xml:space="preserve">Work Package 1, </w:t>
      </w:r>
    </w:p>
    <w:p w:rsidR="002C6AF7" w:rsidRPr="00387C2A" w:rsidRDefault="002C6AF7"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sz w:val="28"/>
          <w:lang w:eastAsia="en-US"/>
        </w:rPr>
      </w:pPr>
      <w:r w:rsidRPr="00387C2A">
        <w:rPr>
          <w:rFonts w:ascii="Arial" w:eastAsia="ヒラギノ角ゴ Pro W3" w:hAnsi="Arial" w:cs="Arial"/>
          <w:b/>
          <w:color w:val="000000"/>
          <w:sz w:val="28"/>
          <w:lang w:eastAsia="en-US"/>
        </w:rPr>
        <w:t>Integrated report</w:t>
      </w: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sz w:val="28"/>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i/>
          <w:color w:val="000000"/>
          <w:sz w:val="28"/>
          <w:lang w:eastAsia="en-US"/>
        </w:rPr>
      </w:pPr>
      <w:r w:rsidRPr="00387C2A">
        <w:rPr>
          <w:rFonts w:ascii="Arial" w:eastAsia="ヒラギノ角ゴ Pro W3" w:hAnsi="Arial" w:cs="Arial"/>
          <w:b/>
          <w:i/>
          <w:color w:val="000000"/>
          <w:sz w:val="28"/>
          <w:lang w:eastAsia="en-US"/>
        </w:rPr>
        <w:t>STATE OF PLAY</w:t>
      </w: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sz w:val="28"/>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sz w:val="28"/>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sz w:val="28"/>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lang w:eastAsia="en-US"/>
        </w:rPr>
      </w:pPr>
      <w:r w:rsidRPr="00387C2A">
        <w:rPr>
          <w:rFonts w:ascii="Arial" w:eastAsia="ヒラギノ角ゴ Pro W3" w:hAnsi="Arial" w:cs="Arial"/>
          <w:b/>
          <w:color w:val="000000"/>
          <w:lang w:eastAsia="en-US"/>
        </w:rPr>
        <w:t xml:space="preserve">Prepared by </w:t>
      </w:r>
    </w:p>
    <w:p w:rsidR="002C6AF7" w:rsidRPr="00387C2A" w:rsidRDefault="002C6AF7"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lang w:eastAsia="en-US"/>
        </w:rPr>
      </w:pPr>
      <w:r w:rsidRPr="00387C2A">
        <w:rPr>
          <w:rFonts w:ascii="Arial" w:eastAsia="ヒラギノ角ゴ Pro W3" w:hAnsi="Arial" w:cs="Arial"/>
          <w:b/>
          <w:color w:val="000000"/>
          <w:lang w:eastAsia="en-US"/>
        </w:rPr>
        <w:t>Council on Health Research for Development</w:t>
      </w:r>
    </w:p>
    <w:p w:rsidR="008B7639" w:rsidRPr="00387C2A" w:rsidRDefault="002C6AF7"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lang w:eastAsia="en-US"/>
        </w:rPr>
      </w:pPr>
      <w:r w:rsidRPr="00387C2A">
        <w:rPr>
          <w:rFonts w:ascii="Arial" w:eastAsia="ヒラギノ角ゴ Pro W3" w:hAnsi="Arial" w:cs="Arial"/>
          <w:b/>
          <w:color w:val="000000"/>
          <w:lang w:eastAsia="en-US"/>
        </w:rPr>
        <w:t>(COHRED</w:t>
      </w:r>
      <w:r w:rsidR="008B7639" w:rsidRPr="00387C2A">
        <w:rPr>
          <w:rFonts w:ascii="Arial" w:eastAsia="ヒラギノ角ゴ Pro W3" w:hAnsi="Arial" w:cs="Arial"/>
          <w:b/>
          <w:color w:val="000000"/>
          <w:lang w:eastAsia="en-US"/>
        </w:rPr>
        <w:t>)</w:t>
      </w:r>
    </w:p>
    <w:p w:rsidR="002C6AF7" w:rsidRPr="00387C2A" w:rsidRDefault="002C6AF7"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lang w:eastAsia="en-US"/>
        </w:rPr>
      </w:pPr>
    </w:p>
    <w:p w:rsidR="008B7639" w:rsidRPr="00387C2A" w:rsidRDefault="002C6AF7"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lang w:eastAsia="en-US"/>
        </w:rPr>
      </w:pPr>
      <w:r w:rsidRPr="00387C2A">
        <w:rPr>
          <w:rFonts w:ascii="Arial" w:eastAsia="ヒラギノ角ゴ Pro W3" w:hAnsi="Arial" w:cs="Arial"/>
          <w:b/>
          <w:color w:val="000000"/>
          <w:lang w:eastAsia="en-US"/>
        </w:rPr>
        <w:t>June</w:t>
      </w:r>
      <w:r w:rsidR="008B7639" w:rsidRPr="00387C2A">
        <w:rPr>
          <w:rFonts w:ascii="Arial" w:eastAsia="ヒラギノ角ゴ Pro W3" w:hAnsi="Arial" w:cs="Arial"/>
          <w:b/>
          <w:color w:val="000000"/>
          <w:lang w:eastAsia="en-US"/>
        </w:rPr>
        <w:t xml:space="preserve"> 2012</w:t>
      </w: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lang w:eastAsia="en-US"/>
        </w:rPr>
      </w:pP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color w:val="000000"/>
          <w:sz w:val="18"/>
          <w:szCs w:val="18"/>
          <w:lang w:eastAsia="en-US"/>
        </w:rPr>
      </w:pPr>
      <w:r w:rsidRPr="00387C2A">
        <w:rPr>
          <w:rFonts w:ascii="Arial" w:eastAsia="ヒラギノ角ゴ Pro W3" w:hAnsi="Arial" w:cs="Arial"/>
          <w:color w:val="000000"/>
          <w:sz w:val="18"/>
          <w:szCs w:val="18"/>
          <w:lang w:eastAsia="en-US"/>
        </w:rPr>
        <w:t>The</w:t>
      </w:r>
      <w:r w:rsidRPr="00387C2A">
        <w:rPr>
          <w:rFonts w:ascii="Arial" w:eastAsia="ヒラギノ角ゴ Pro W3" w:hAnsi="Arial" w:cs="Arial"/>
          <w:b/>
          <w:color w:val="000000"/>
          <w:sz w:val="18"/>
          <w:szCs w:val="18"/>
          <w:lang w:eastAsia="en-US"/>
        </w:rPr>
        <w:t xml:space="preserve"> EU-LAC HEALTH </w:t>
      </w:r>
      <w:r w:rsidRPr="00387C2A">
        <w:rPr>
          <w:rFonts w:ascii="Arial" w:eastAsia="ヒラギノ角ゴ Pro W3" w:hAnsi="Arial" w:cs="Arial"/>
          <w:color w:val="000000"/>
          <w:sz w:val="18"/>
          <w:szCs w:val="18"/>
          <w:lang w:eastAsia="en-US"/>
        </w:rPr>
        <w:t>project is co-funded with the support of the European Community's Seventh Framework Programme (FP7/2007-2013) under grant agreement nº 281459. </w:t>
      </w: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sz w:val="18"/>
          <w:szCs w:val="18"/>
          <w:lang w:eastAsia="en-US"/>
        </w:rPr>
      </w:pPr>
      <w:r w:rsidRPr="00387C2A">
        <w:rPr>
          <w:rFonts w:ascii="Arial" w:eastAsia="ヒラギノ角ゴ Pro W3" w:hAnsi="Arial" w:cs="Arial"/>
          <w:color w:val="000000"/>
          <w:sz w:val="18"/>
          <w:szCs w:val="18"/>
          <w:lang w:eastAsia="en-US"/>
        </w:rPr>
        <w:t xml:space="preserve">European Commission, </w:t>
      </w:r>
      <w:r w:rsidRPr="00387C2A">
        <w:rPr>
          <w:rFonts w:ascii="Arial" w:eastAsia="ヒラギノ角ゴ Pro W3" w:hAnsi="Arial" w:cs="Arial"/>
          <w:color w:val="002040"/>
          <w:sz w:val="18"/>
          <w:szCs w:val="18"/>
          <w:lang w:eastAsia="en-US"/>
        </w:rPr>
        <w:t>FP7 Health Programme.</w:t>
      </w:r>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w:eastAsia="ヒラギノ角ゴ Pro W3" w:hAnsi="Arial" w:cs="Arial"/>
          <w:b/>
          <w:color w:val="000000"/>
          <w:lang w:eastAsia="en-US"/>
        </w:rPr>
      </w:pPr>
    </w:p>
    <w:p w:rsidR="006B0721" w:rsidRPr="00387C2A" w:rsidRDefault="006B0721"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w:eastAsia="ヒラギノ角ゴ Pro W3" w:hAnsi="Arial" w:cs="Arial"/>
          <w:b/>
          <w:color w:val="000000"/>
          <w:sz w:val="22"/>
          <w:szCs w:val="22"/>
          <w:lang w:eastAsia="en-US"/>
        </w:rPr>
        <w:sectPr w:rsidR="006B0721" w:rsidRPr="00387C2A" w:rsidSect="005F603A">
          <w:headerReference w:type="default" r:id="rId11"/>
          <w:footerReference w:type="even" r:id="rId12"/>
          <w:footerReference w:type="default" r:id="rId13"/>
          <w:headerReference w:type="first" r:id="rId14"/>
          <w:pgSz w:w="11906" w:h="16838" w:code="9"/>
          <w:pgMar w:top="1418" w:right="991" w:bottom="1418" w:left="1361" w:header="426" w:footer="709" w:gutter="0"/>
          <w:cols w:space="708"/>
          <w:titlePg/>
          <w:docGrid w:linePitch="360"/>
        </w:sectPr>
      </w:pPr>
    </w:p>
    <w:p w:rsidR="003F29B4" w:rsidRPr="00AA5F89" w:rsidRDefault="002C6AF7">
      <w:pPr>
        <w:pStyle w:val="TDC1"/>
        <w:tabs>
          <w:tab w:val="right" w:leader="dot" w:pos="9543"/>
        </w:tabs>
        <w:rPr>
          <w:rFonts w:ascii="Cambria" w:eastAsia="MS Mincho" w:hAnsi="Cambria"/>
          <w:noProof/>
          <w:lang w:val="en-US" w:eastAsia="ja-JP"/>
        </w:rPr>
      </w:pPr>
      <w:r w:rsidRPr="00F75A5F">
        <w:rPr>
          <w:rFonts w:ascii="Arial" w:eastAsia="ヒラギノ角ゴ Pro W3" w:hAnsi="Arial" w:cs="Arial"/>
          <w:b/>
          <w:color w:val="000000"/>
          <w:sz w:val="20"/>
          <w:szCs w:val="20"/>
          <w:lang w:eastAsia="en-US"/>
        </w:rPr>
        <w:lastRenderedPageBreak/>
        <w:fldChar w:fldCharType="begin"/>
      </w:r>
      <w:r w:rsidRPr="00F75A5F">
        <w:rPr>
          <w:rFonts w:ascii="Arial" w:eastAsia="ヒラギノ角ゴ Pro W3" w:hAnsi="Arial" w:cs="Arial"/>
          <w:b/>
          <w:color w:val="000000"/>
          <w:sz w:val="20"/>
          <w:szCs w:val="20"/>
          <w:lang w:eastAsia="en-US"/>
        </w:rPr>
        <w:instrText xml:space="preserve"> TOC \o "1-3" </w:instrText>
      </w:r>
      <w:r w:rsidRPr="00F75A5F">
        <w:rPr>
          <w:rFonts w:ascii="Arial" w:eastAsia="ヒラギノ角ゴ Pro W3" w:hAnsi="Arial" w:cs="Arial"/>
          <w:b/>
          <w:color w:val="000000"/>
          <w:sz w:val="20"/>
          <w:szCs w:val="20"/>
          <w:lang w:eastAsia="en-US"/>
        </w:rPr>
        <w:fldChar w:fldCharType="separate"/>
      </w:r>
      <w:r w:rsidR="003F29B4" w:rsidRPr="00132246">
        <w:rPr>
          <w:rFonts w:ascii="Arial" w:eastAsia="ヒラギノ角ゴ Pro W3" w:hAnsi="Arial" w:cs="Arial"/>
          <w:noProof/>
          <w:color w:val="000000"/>
          <w:lang w:eastAsia="en-US"/>
        </w:rPr>
        <w:t>Summary</w:t>
      </w:r>
      <w:r w:rsidR="003F29B4">
        <w:rPr>
          <w:noProof/>
        </w:rPr>
        <w:tab/>
      </w:r>
      <w:r w:rsidR="003F29B4">
        <w:rPr>
          <w:noProof/>
        </w:rPr>
        <w:fldChar w:fldCharType="begin"/>
      </w:r>
      <w:r w:rsidR="003F29B4">
        <w:rPr>
          <w:noProof/>
        </w:rPr>
        <w:instrText xml:space="preserve"> PAGEREF _Toc202538712 \h </w:instrText>
      </w:r>
      <w:r w:rsidR="003F29B4">
        <w:rPr>
          <w:noProof/>
        </w:rPr>
      </w:r>
      <w:r w:rsidR="003F29B4">
        <w:rPr>
          <w:noProof/>
        </w:rPr>
        <w:fldChar w:fldCharType="separate"/>
      </w:r>
      <w:r w:rsidR="005F3733">
        <w:rPr>
          <w:noProof/>
        </w:rPr>
        <w:t>3</w:t>
      </w:r>
      <w:r w:rsidR="003F29B4">
        <w:rPr>
          <w:noProof/>
        </w:rPr>
        <w:fldChar w:fldCharType="end"/>
      </w:r>
    </w:p>
    <w:p w:rsidR="003F29B4" w:rsidRDefault="003F29B4">
      <w:pPr>
        <w:pStyle w:val="TDC1"/>
        <w:tabs>
          <w:tab w:val="right" w:leader="dot" w:pos="9543"/>
        </w:tabs>
        <w:rPr>
          <w:rFonts w:ascii="Arial" w:eastAsia="ヒラギノ角ゴ Pro W3" w:hAnsi="Arial" w:cs="Arial"/>
          <w:noProof/>
          <w:lang w:eastAsia="en-US"/>
        </w:rPr>
      </w:pPr>
    </w:p>
    <w:p w:rsidR="003F29B4" w:rsidRPr="00AA5F89" w:rsidRDefault="003F29B4">
      <w:pPr>
        <w:pStyle w:val="TDC1"/>
        <w:tabs>
          <w:tab w:val="right" w:leader="dot" w:pos="9543"/>
        </w:tabs>
        <w:rPr>
          <w:rFonts w:ascii="Cambria" w:eastAsia="MS Mincho" w:hAnsi="Cambria"/>
          <w:noProof/>
          <w:lang w:val="en-US" w:eastAsia="ja-JP"/>
        </w:rPr>
      </w:pPr>
      <w:r w:rsidRPr="00132246">
        <w:rPr>
          <w:rFonts w:ascii="Arial" w:eastAsia="ヒラギノ角ゴ Pro W3" w:hAnsi="Arial" w:cs="Arial"/>
          <w:noProof/>
          <w:lang w:eastAsia="en-US"/>
        </w:rPr>
        <w:t>Introduction</w:t>
      </w:r>
      <w:r>
        <w:rPr>
          <w:noProof/>
        </w:rPr>
        <w:tab/>
      </w:r>
      <w:r>
        <w:rPr>
          <w:noProof/>
        </w:rPr>
        <w:fldChar w:fldCharType="begin"/>
      </w:r>
      <w:r>
        <w:rPr>
          <w:noProof/>
        </w:rPr>
        <w:instrText xml:space="preserve"> PAGEREF _Toc202538713 \h </w:instrText>
      </w:r>
      <w:r>
        <w:rPr>
          <w:noProof/>
        </w:rPr>
      </w:r>
      <w:r>
        <w:rPr>
          <w:noProof/>
        </w:rPr>
        <w:fldChar w:fldCharType="separate"/>
      </w:r>
      <w:r w:rsidR="005F3733">
        <w:rPr>
          <w:noProof/>
        </w:rPr>
        <w:t>4</w:t>
      </w:r>
      <w:r>
        <w:rPr>
          <w:noProof/>
        </w:rPr>
        <w:fldChar w:fldCharType="end"/>
      </w:r>
    </w:p>
    <w:p w:rsidR="003F29B4" w:rsidRDefault="003F29B4">
      <w:pPr>
        <w:pStyle w:val="TDC1"/>
        <w:tabs>
          <w:tab w:val="right" w:leader="dot" w:pos="9543"/>
        </w:tabs>
        <w:rPr>
          <w:rFonts w:ascii="Arial" w:eastAsia="ヒラギノ角ゴ Pro W3" w:hAnsi="Arial" w:cs="Arial"/>
          <w:noProof/>
          <w:color w:val="000000"/>
          <w:lang w:eastAsia="en-US"/>
        </w:rPr>
      </w:pPr>
    </w:p>
    <w:p w:rsidR="003F29B4" w:rsidRPr="00AA5F89" w:rsidRDefault="003F29B4">
      <w:pPr>
        <w:pStyle w:val="TDC1"/>
        <w:tabs>
          <w:tab w:val="right" w:leader="dot" w:pos="9543"/>
        </w:tabs>
        <w:rPr>
          <w:rFonts w:ascii="Cambria" w:eastAsia="MS Mincho" w:hAnsi="Cambria"/>
          <w:noProof/>
          <w:lang w:val="en-US" w:eastAsia="ja-JP"/>
        </w:rPr>
      </w:pPr>
      <w:r w:rsidRPr="00132246">
        <w:rPr>
          <w:rFonts w:ascii="Arial" w:eastAsia="ヒラギノ角ゴ Pro W3" w:hAnsi="Arial" w:cs="Arial"/>
          <w:noProof/>
          <w:color w:val="000000"/>
          <w:lang w:eastAsia="en-US"/>
        </w:rPr>
        <w:t xml:space="preserve">1. </w:t>
      </w:r>
      <w:r w:rsidRPr="00132246">
        <w:rPr>
          <w:rFonts w:ascii="Arial" w:hAnsi="Arial" w:cs="Arial"/>
          <w:noProof/>
        </w:rPr>
        <w:t>An analysis of the existing political framework of S&amp;T collaboration between EU and the LAC region</w:t>
      </w:r>
      <w:r>
        <w:rPr>
          <w:noProof/>
        </w:rPr>
        <w:tab/>
      </w:r>
      <w:r>
        <w:rPr>
          <w:noProof/>
        </w:rPr>
        <w:fldChar w:fldCharType="begin"/>
      </w:r>
      <w:r>
        <w:rPr>
          <w:noProof/>
        </w:rPr>
        <w:instrText xml:space="preserve"> PAGEREF _Toc202538714 \h </w:instrText>
      </w:r>
      <w:r>
        <w:rPr>
          <w:noProof/>
        </w:rPr>
      </w:r>
      <w:r>
        <w:rPr>
          <w:noProof/>
        </w:rPr>
        <w:fldChar w:fldCharType="separate"/>
      </w:r>
      <w:r w:rsidR="005F3733">
        <w:rPr>
          <w:noProof/>
        </w:rPr>
        <w:t>6</w:t>
      </w:r>
      <w:r>
        <w:rPr>
          <w:noProof/>
        </w:rPr>
        <w:fldChar w:fldCharType="end"/>
      </w:r>
    </w:p>
    <w:p w:rsidR="003F29B4" w:rsidRPr="00AA5F89" w:rsidRDefault="003F29B4">
      <w:pPr>
        <w:pStyle w:val="TDC3"/>
        <w:tabs>
          <w:tab w:val="right" w:leader="dot" w:pos="9543"/>
        </w:tabs>
        <w:rPr>
          <w:rFonts w:ascii="Cambria" w:eastAsia="MS Mincho" w:hAnsi="Cambria"/>
          <w:noProof/>
          <w:lang w:val="en-US" w:eastAsia="ja-JP"/>
        </w:rPr>
      </w:pPr>
      <w:r w:rsidRPr="00132246">
        <w:rPr>
          <w:rFonts w:ascii="Arial" w:hAnsi="Arial" w:cs="Arial"/>
          <w:noProof/>
        </w:rPr>
        <w:t>1.1 Coordination and management mechanism for EU-LAC relationship</w:t>
      </w:r>
      <w:r>
        <w:rPr>
          <w:noProof/>
        </w:rPr>
        <w:tab/>
      </w:r>
      <w:r>
        <w:rPr>
          <w:noProof/>
        </w:rPr>
        <w:fldChar w:fldCharType="begin"/>
      </w:r>
      <w:r>
        <w:rPr>
          <w:noProof/>
        </w:rPr>
        <w:instrText xml:space="preserve"> PAGEREF _Toc202538715 \h </w:instrText>
      </w:r>
      <w:r>
        <w:rPr>
          <w:noProof/>
        </w:rPr>
      </w:r>
      <w:r>
        <w:rPr>
          <w:noProof/>
        </w:rPr>
        <w:fldChar w:fldCharType="separate"/>
      </w:r>
      <w:r w:rsidR="005F3733">
        <w:rPr>
          <w:noProof/>
        </w:rPr>
        <w:t>6</w:t>
      </w:r>
      <w:r>
        <w:rPr>
          <w:noProof/>
        </w:rPr>
        <w:fldChar w:fldCharType="end"/>
      </w:r>
    </w:p>
    <w:p w:rsidR="003F29B4" w:rsidRPr="00AA5F89" w:rsidRDefault="003F29B4">
      <w:pPr>
        <w:pStyle w:val="TDC3"/>
        <w:tabs>
          <w:tab w:val="right" w:leader="dot" w:pos="9543"/>
        </w:tabs>
        <w:rPr>
          <w:rFonts w:ascii="Cambria" w:eastAsia="MS Mincho" w:hAnsi="Cambria"/>
          <w:noProof/>
          <w:lang w:val="en-US" w:eastAsia="ja-JP"/>
        </w:rPr>
      </w:pPr>
      <w:r w:rsidRPr="00132246">
        <w:rPr>
          <w:rFonts w:ascii="Arial" w:hAnsi="Arial" w:cs="Arial"/>
          <w:noProof/>
        </w:rPr>
        <w:t>1.2 Historical overview of the EU-LAC relationship in the field of Science and Technological cooperation</w:t>
      </w:r>
      <w:r>
        <w:rPr>
          <w:noProof/>
        </w:rPr>
        <w:tab/>
      </w:r>
      <w:r>
        <w:rPr>
          <w:noProof/>
        </w:rPr>
        <w:fldChar w:fldCharType="begin"/>
      </w:r>
      <w:r>
        <w:rPr>
          <w:noProof/>
        </w:rPr>
        <w:instrText xml:space="preserve"> PAGEREF _Toc202538716 \h </w:instrText>
      </w:r>
      <w:r>
        <w:rPr>
          <w:noProof/>
        </w:rPr>
      </w:r>
      <w:r>
        <w:rPr>
          <w:noProof/>
        </w:rPr>
        <w:fldChar w:fldCharType="separate"/>
      </w:r>
      <w:r w:rsidR="005F3733">
        <w:rPr>
          <w:noProof/>
        </w:rPr>
        <w:t>7</w:t>
      </w:r>
      <w:r>
        <w:rPr>
          <w:noProof/>
        </w:rPr>
        <w:fldChar w:fldCharType="end"/>
      </w:r>
    </w:p>
    <w:p w:rsidR="003F29B4" w:rsidRDefault="003F29B4">
      <w:pPr>
        <w:pStyle w:val="TDC1"/>
        <w:tabs>
          <w:tab w:val="right" w:leader="dot" w:pos="9543"/>
        </w:tabs>
        <w:rPr>
          <w:rFonts w:ascii="Arial" w:hAnsi="Arial" w:cs="Arial"/>
          <w:noProof/>
        </w:rPr>
      </w:pPr>
    </w:p>
    <w:p w:rsidR="003F29B4" w:rsidRPr="00AA5F89" w:rsidRDefault="003F29B4">
      <w:pPr>
        <w:pStyle w:val="TDC1"/>
        <w:tabs>
          <w:tab w:val="right" w:leader="dot" w:pos="9543"/>
        </w:tabs>
        <w:rPr>
          <w:rFonts w:ascii="Cambria" w:eastAsia="MS Mincho" w:hAnsi="Cambria"/>
          <w:noProof/>
          <w:lang w:val="en-US" w:eastAsia="ja-JP"/>
        </w:rPr>
      </w:pPr>
      <w:r w:rsidRPr="00132246">
        <w:rPr>
          <w:rFonts w:ascii="Arial" w:hAnsi="Arial" w:cs="Arial"/>
          <w:noProof/>
        </w:rPr>
        <w:t>2. Latin American and Caribbean at a glance</w:t>
      </w:r>
      <w:r>
        <w:rPr>
          <w:noProof/>
        </w:rPr>
        <w:tab/>
      </w:r>
      <w:r>
        <w:rPr>
          <w:noProof/>
        </w:rPr>
        <w:fldChar w:fldCharType="begin"/>
      </w:r>
      <w:r>
        <w:rPr>
          <w:noProof/>
        </w:rPr>
        <w:instrText xml:space="preserve"> PAGEREF _Toc202538717 \h </w:instrText>
      </w:r>
      <w:r>
        <w:rPr>
          <w:noProof/>
        </w:rPr>
      </w:r>
      <w:r>
        <w:rPr>
          <w:noProof/>
        </w:rPr>
        <w:fldChar w:fldCharType="separate"/>
      </w:r>
      <w:r w:rsidR="005F3733">
        <w:rPr>
          <w:noProof/>
        </w:rPr>
        <w:t>10</w:t>
      </w:r>
      <w:r>
        <w:rPr>
          <w:noProof/>
        </w:rPr>
        <w:fldChar w:fldCharType="end"/>
      </w:r>
    </w:p>
    <w:p w:rsidR="003F29B4" w:rsidRPr="00AA5F89" w:rsidRDefault="003F29B4">
      <w:pPr>
        <w:pStyle w:val="TDC3"/>
        <w:tabs>
          <w:tab w:val="right" w:leader="dot" w:pos="9543"/>
        </w:tabs>
        <w:rPr>
          <w:rFonts w:ascii="Cambria" w:eastAsia="MS Mincho" w:hAnsi="Cambria"/>
          <w:noProof/>
          <w:lang w:val="en-US" w:eastAsia="ja-JP"/>
        </w:rPr>
      </w:pPr>
      <w:r w:rsidRPr="00132246">
        <w:rPr>
          <w:rFonts w:ascii="Arial" w:hAnsi="Arial" w:cs="Arial"/>
          <w:noProof/>
        </w:rPr>
        <w:t>2.1 Socioeconomic view</w:t>
      </w:r>
      <w:r>
        <w:rPr>
          <w:noProof/>
        </w:rPr>
        <w:tab/>
      </w:r>
      <w:r>
        <w:rPr>
          <w:noProof/>
        </w:rPr>
        <w:fldChar w:fldCharType="begin"/>
      </w:r>
      <w:r>
        <w:rPr>
          <w:noProof/>
        </w:rPr>
        <w:instrText xml:space="preserve"> PAGEREF _Toc202538718 \h </w:instrText>
      </w:r>
      <w:r>
        <w:rPr>
          <w:noProof/>
        </w:rPr>
      </w:r>
      <w:r>
        <w:rPr>
          <w:noProof/>
        </w:rPr>
        <w:fldChar w:fldCharType="separate"/>
      </w:r>
      <w:r w:rsidR="005F3733">
        <w:rPr>
          <w:noProof/>
        </w:rPr>
        <w:t>10</w:t>
      </w:r>
      <w:r>
        <w:rPr>
          <w:noProof/>
        </w:rPr>
        <w:fldChar w:fldCharType="end"/>
      </w:r>
    </w:p>
    <w:p w:rsidR="003F29B4" w:rsidRPr="00AA5F89" w:rsidRDefault="003F29B4">
      <w:pPr>
        <w:pStyle w:val="TDC3"/>
        <w:tabs>
          <w:tab w:val="right" w:leader="dot" w:pos="9543"/>
        </w:tabs>
        <w:rPr>
          <w:rFonts w:ascii="Cambria" w:eastAsia="MS Mincho" w:hAnsi="Cambria"/>
          <w:noProof/>
          <w:lang w:val="en-US" w:eastAsia="ja-JP"/>
        </w:rPr>
      </w:pPr>
      <w:r w:rsidRPr="00132246">
        <w:rPr>
          <w:rFonts w:ascii="Arial" w:eastAsia="ヒラギノ角ゴ Pro W3" w:hAnsi="Arial" w:cs="Arial"/>
          <w:noProof/>
          <w:lang w:eastAsia="en-US"/>
        </w:rPr>
        <w:t>2.2 LAC investment in Science and Technology</w:t>
      </w:r>
      <w:r>
        <w:rPr>
          <w:noProof/>
        </w:rPr>
        <w:tab/>
      </w:r>
      <w:r>
        <w:rPr>
          <w:noProof/>
        </w:rPr>
        <w:fldChar w:fldCharType="begin"/>
      </w:r>
      <w:r>
        <w:rPr>
          <w:noProof/>
        </w:rPr>
        <w:instrText xml:space="preserve"> PAGEREF _Toc202538719 \h </w:instrText>
      </w:r>
      <w:r>
        <w:rPr>
          <w:noProof/>
        </w:rPr>
      </w:r>
      <w:r>
        <w:rPr>
          <w:noProof/>
        </w:rPr>
        <w:fldChar w:fldCharType="separate"/>
      </w:r>
      <w:r w:rsidR="005F3733">
        <w:rPr>
          <w:noProof/>
        </w:rPr>
        <w:t>12</w:t>
      </w:r>
      <w:r>
        <w:rPr>
          <w:noProof/>
        </w:rPr>
        <w:fldChar w:fldCharType="end"/>
      </w:r>
    </w:p>
    <w:p w:rsidR="003F29B4" w:rsidRPr="00AA5F89" w:rsidRDefault="003F29B4">
      <w:pPr>
        <w:pStyle w:val="TDC3"/>
        <w:tabs>
          <w:tab w:val="right" w:leader="dot" w:pos="9543"/>
        </w:tabs>
        <w:rPr>
          <w:rFonts w:ascii="Cambria" w:eastAsia="MS Mincho" w:hAnsi="Cambria"/>
          <w:noProof/>
          <w:lang w:val="en-US" w:eastAsia="ja-JP"/>
        </w:rPr>
      </w:pPr>
      <w:r w:rsidRPr="00132246">
        <w:rPr>
          <w:rFonts w:ascii="Arial" w:eastAsia="ヒラギノ角ゴ Pro W3" w:hAnsi="Arial" w:cs="Arial"/>
          <w:noProof/>
          <w:lang w:eastAsia="en-US"/>
        </w:rPr>
        <w:t>2.3 Scientific production in the region</w:t>
      </w:r>
      <w:r>
        <w:rPr>
          <w:noProof/>
        </w:rPr>
        <w:tab/>
      </w:r>
      <w:r>
        <w:rPr>
          <w:noProof/>
        </w:rPr>
        <w:fldChar w:fldCharType="begin"/>
      </w:r>
      <w:r>
        <w:rPr>
          <w:noProof/>
        </w:rPr>
        <w:instrText xml:space="preserve"> PAGEREF _Toc202538720 \h </w:instrText>
      </w:r>
      <w:r>
        <w:rPr>
          <w:noProof/>
        </w:rPr>
      </w:r>
      <w:r>
        <w:rPr>
          <w:noProof/>
        </w:rPr>
        <w:fldChar w:fldCharType="separate"/>
      </w:r>
      <w:r w:rsidR="005F3733">
        <w:rPr>
          <w:noProof/>
        </w:rPr>
        <w:t>16</w:t>
      </w:r>
      <w:r>
        <w:rPr>
          <w:noProof/>
        </w:rPr>
        <w:fldChar w:fldCharType="end"/>
      </w:r>
    </w:p>
    <w:p w:rsidR="003F29B4" w:rsidRDefault="003F29B4">
      <w:pPr>
        <w:pStyle w:val="TDC1"/>
        <w:tabs>
          <w:tab w:val="right" w:leader="dot" w:pos="9543"/>
        </w:tabs>
        <w:rPr>
          <w:rFonts w:ascii="Arial" w:eastAsia="ヒラギノ角ゴ Pro W3" w:hAnsi="Arial" w:cs="Arial"/>
          <w:noProof/>
          <w:lang w:eastAsia="en-US"/>
        </w:rPr>
      </w:pPr>
    </w:p>
    <w:p w:rsidR="003F29B4" w:rsidRPr="00AA5F89" w:rsidRDefault="003F29B4">
      <w:pPr>
        <w:pStyle w:val="TDC1"/>
        <w:tabs>
          <w:tab w:val="right" w:leader="dot" w:pos="9543"/>
        </w:tabs>
        <w:rPr>
          <w:rFonts w:ascii="Cambria" w:eastAsia="MS Mincho" w:hAnsi="Cambria"/>
          <w:noProof/>
          <w:lang w:val="en-US" w:eastAsia="ja-JP"/>
        </w:rPr>
      </w:pPr>
      <w:r w:rsidRPr="00132246">
        <w:rPr>
          <w:rFonts w:ascii="Arial" w:eastAsia="ヒラギノ角ゴ Pro W3" w:hAnsi="Arial" w:cs="Arial"/>
          <w:noProof/>
          <w:lang w:eastAsia="en-US"/>
        </w:rPr>
        <w:t>3. Health research systems in Latin America and the Caribbean</w:t>
      </w:r>
      <w:r>
        <w:rPr>
          <w:noProof/>
        </w:rPr>
        <w:tab/>
      </w:r>
      <w:r>
        <w:rPr>
          <w:noProof/>
        </w:rPr>
        <w:fldChar w:fldCharType="begin"/>
      </w:r>
      <w:r>
        <w:rPr>
          <w:noProof/>
        </w:rPr>
        <w:instrText xml:space="preserve"> PAGEREF _Toc202538721 \h </w:instrText>
      </w:r>
      <w:r>
        <w:rPr>
          <w:noProof/>
        </w:rPr>
      </w:r>
      <w:r>
        <w:rPr>
          <w:noProof/>
        </w:rPr>
        <w:fldChar w:fldCharType="separate"/>
      </w:r>
      <w:r w:rsidR="005F3733">
        <w:rPr>
          <w:noProof/>
        </w:rPr>
        <w:t>18</w:t>
      </w:r>
      <w:r>
        <w:rPr>
          <w:noProof/>
        </w:rPr>
        <w:fldChar w:fldCharType="end"/>
      </w:r>
    </w:p>
    <w:p w:rsidR="003F29B4" w:rsidRPr="00AA5F89" w:rsidRDefault="003F29B4">
      <w:pPr>
        <w:pStyle w:val="TDC3"/>
        <w:tabs>
          <w:tab w:val="right" w:leader="dot" w:pos="9543"/>
        </w:tabs>
        <w:rPr>
          <w:rFonts w:ascii="Cambria" w:eastAsia="MS Mincho" w:hAnsi="Cambria"/>
          <w:noProof/>
          <w:lang w:val="en-US" w:eastAsia="ja-JP"/>
        </w:rPr>
      </w:pPr>
      <w:r w:rsidRPr="00132246">
        <w:rPr>
          <w:rFonts w:ascii="Arial" w:hAnsi="Arial" w:cs="Arial"/>
          <w:noProof/>
        </w:rPr>
        <w:t>3.1 Governance and management of national health research systems</w:t>
      </w:r>
      <w:r>
        <w:rPr>
          <w:noProof/>
        </w:rPr>
        <w:tab/>
      </w:r>
      <w:r>
        <w:rPr>
          <w:noProof/>
        </w:rPr>
        <w:fldChar w:fldCharType="begin"/>
      </w:r>
      <w:r>
        <w:rPr>
          <w:noProof/>
        </w:rPr>
        <w:instrText xml:space="preserve"> PAGEREF _Toc202538722 \h </w:instrText>
      </w:r>
      <w:r>
        <w:rPr>
          <w:noProof/>
        </w:rPr>
      </w:r>
      <w:r>
        <w:rPr>
          <w:noProof/>
        </w:rPr>
        <w:fldChar w:fldCharType="separate"/>
      </w:r>
      <w:r w:rsidR="005F3733">
        <w:rPr>
          <w:noProof/>
        </w:rPr>
        <w:t>18</w:t>
      </w:r>
      <w:r>
        <w:rPr>
          <w:noProof/>
        </w:rPr>
        <w:fldChar w:fldCharType="end"/>
      </w:r>
    </w:p>
    <w:p w:rsidR="003F29B4" w:rsidRPr="00AA5F89" w:rsidRDefault="003F29B4">
      <w:pPr>
        <w:pStyle w:val="TDC3"/>
        <w:tabs>
          <w:tab w:val="right" w:leader="dot" w:pos="9543"/>
        </w:tabs>
        <w:rPr>
          <w:rFonts w:ascii="Cambria" w:eastAsia="MS Mincho" w:hAnsi="Cambria"/>
          <w:noProof/>
          <w:lang w:val="en-US" w:eastAsia="ja-JP"/>
        </w:rPr>
      </w:pPr>
      <w:r w:rsidRPr="00132246">
        <w:rPr>
          <w:rFonts w:ascii="Arial" w:hAnsi="Arial" w:cs="Arial"/>
          <w:noProof/>
        </w:rPr>
        <w:t>3.2 Financing for health research</w:t>
      </w:r>
      <w:r>
        <w:rPr>
          <w:noProof/>
        </w:rPr>
        <w:tab/>
      </w:r>
      <w:r>
        <w:rPr>
          <w:noProof/>
        </w:rPr>
        <w:fldChar w:fldCharType="begin"/>
      </w:r>
      <w:r>
        <w:rPr>
          <w:noProof/>
        </w:rPr>
        <w:instrText xml:space="preserve"> PAGEREF _Toc202538723 \h </w:instrText>
      </w:r>
      <w:r>
        <w:rPr>
          <w:noProof/>
        </w:rPr>
      </w:r>
      <w:r>
        <w:rPr>
          <w:noProof/>
        </w:rPr>
        <w:fldChar w:fldCharType="separate"/>
      </w:r>
      <w:r w:rsidR="005F3733">
        <w:rPr>
          <w:noProof/>
        </w:rPr>
        <w:t>19</w:t>
      </w:r>
      <w:r>
        <w:rPr>
          <w:noProof/>
        </w:rPr>
        <w:fldChar w:fldCharType="end"/>
      </w:r>
    </w:p>
    <w:p w:rsidR="003F29B4" w:rsidRPr="00AA5F89" w:rsidRDefault="003F29B4">
      <w:pPr>
        <w:pStyle w:val="TDC3"/>
        <w:tabs>
          <w:tab w:val="right" w:leader="dot" w:pos="9543"/>
        </w:tabs>
        <w:rPr>
          <w:rFonts w:ascii="Cambria" w:eastAsia="MS Mincho" w:hAnsi="Cambria"/>
          <w:noProof/>
          <w:lang w:val="en-US" w:eastAsia="ja-JP"/>
        </w:rPr>
      </w:pPr>
      <w:r w:rsidRPr="00132246">
        <w:rPr>
          <w:rFonts w:ascii="Arial" w:hAnsi="Arial" w:cs="Arial"/>
          <w:noProof/>
        </w:rPr>
        <w:t>3.3 Priorities in health research</w:t>
      </w:r>
      <w:r>
        <w:rPr>
          <w:noProof/>
        </w:rPr>
        <w:tab/>
      </w:r>
      <w:r>
        <w:rPr>
          <w:noProof/>
        </w:rPr>
        <w:fldChar w:fldCharType="begin"/>
      </w:r>
      <w:r>
        <w:rPr>
          <w:noProof/>
        </w:rPr>
        <w:instrText xml:space="preserve"> PAGEREF _Toc202538724 \h </w:instrText>
      </w:r>
      <w:r>
        <w:rPr>
          <w:noProof/>
        </w:rPr>
      </w:r>
      <w:r>
        <w:rPr>
          <w:noProof/>
        </w:rPr>
        <w:fldChar w:fldCharType="separate"/>
      </w:r>
      <w:r w:rsidR="005F3733">
        <w:rPr>
          <w:noProof/>
        </w:rPr>
        <w:t>19</w:t>
      </w:r>
      <w:r>
        <w:rPr>
          <w:noProof/>
        </w:rPr>
        <w:fldChar w:fldCharType="end"/>
      </w:r>
    </w:p>
    <w:p w:rsidR="003F29B4" w:rsidRPr="00AA5F89" w:rsidRDefault="003F29B4">
      <w:pPr>
        <w:pStyle w:val="TDC3"/>
        <w:tabs>
          <w:tab w:val="right" w:leader="dot" w:pos="9543"/>
        </w:tabs>
        <w:rPr>
          <w:rFonts w:ascii="Cambria" w:eastAsia="MS Mincho" w:hAnsi="Cambria"/>
          <w:noProof/>
          <w:lang w:val="en-US" w:eastAsia="ja-JP"/>
        </w:rPr>
      </w:pPr>
      <w:r w:rsidRPr="00132246">
        <w:rPr>
          <w:rFonts w:ascii="Arial" w:hAnsi="Arial" w:cs="Arial"/>
          <w:noProof/>
        </w:rPr>
        <w:t>3.4 Major actors in the national health research systems</w:t>
      </w:r>
      <w:r>
        <w:rPr>
          <w:noProof/>
        </w:rPr>
        <w:tab/>
      </w:r>
      <w:r>
        <w:rPr>
          <w:noProof/>
        </w:rPr>
        <w:fldChar w:fldCharType="begin"/>
      </w:r>
      <w:r>
        <w:rPr>
          <w:noProof/>
        </w:rPr>
        <w:instrText xml:space="preserve"> PAGEREF _Toc202538725 \h </w:instrText>
      </w:r>
      <w:r>
        <w:rPr>
          <w:noProof/>
        </w:rPr>
      </w:r>
      <w:r>
        <w:rPr>
          <w:noProof/>
        </w:rPr>
        <w:fldChar w:fldCharType="separate"/>
      </w:r>
      <w:r w:rsidR="005F3733">
        <w:rPr>
          <w:noProof/>
        </w:rPr>
        <w:t>20</w:t>
      </w:r>
      <w:r>
        <w:rPr>
          <w:noProof/>
        </w:rPr>
        <w:fldChar w:fldCharType="end"/>
      </w:r>
    </w:p>
    <w:p w:rsidR="003F29B4" w:rsidRPr="00AA5F89" w:rsidRDefault="003F29B4">
      <w:pPr>
        <w:pStyle w:val="TDC3"/>
        <w:tabs>
          <w:tab w:val="right" w:leader="dot" w:pos="9543"/>
        </w:tabs>
        <w:rPr>
          <w:rFonts w:ascii="Cambria" w:eastAsia="MS Mincho" w:hAnsi="Cambria"/>
          <w:noProof/>
          <w:lang w:val="en-US" w:eastAsia="ja-JP"/>
        </w:rPr>
      </w:pPr>
      <w:r w:rsidRPr="00132246">
        <w:rPr>
          <w:rFonts w:ascii="Arial" w:hAnsi="Arial" w:cs="Arial"/>
          <w:noProof/>
        </w:rPr>
        <w:t>3.5 Human resources for health research</w:t>
      </w:r>
      <w:r>
        <w:rPr>
          <w:noProof/>
        </w:rPr>
        <w:tab/>
      </w:r>
      <w:r>
        <w:rPr>
          <w:noProof/>
        </w:rPr>
        <w:fldChar w:fldCharType="begin"/>
      </w:r>
      <w:r>
        <w:rPr>
          <w:noProof/>
        </w:rPr>
        <w:instrText xml:space="preserve"> PAGEREF _Toc202538726 \h </w:instrText>
      </w:r>
      <w:r>
        <w:rPr>
          <w:noProof/>
        </w:rPr>
      </w:r>
      <w:r>
        <w:rPr>
          <w:noProof/>
        </w:rPr>
        <w:fldChar w:fldCharType="separate"/>
      </w:r>
      <w:r w:rsidR="005F3733">
        <w:rPr>
          <w:noProof/>
        </w:rPr>
        <w:t>20</w:t>
      </w:r>
      <w:r>
        <w:rPr>
          <w:noProof/>
        </w:rPr>
        <w:fldChar w:fldCharType="end"/>
      </w:r>
    </w:p>
    <w:p w:rsidR="003F29B4" w:rsidRDefault="003F29B4">
      <w:pPr>
        <w:pStyle w:val="TDC1"/>
        <w:tabs>
          <w:tab w:val="right" w:leader="dot" w:pos="9543"/>
        </w:tabs>
        <w:rPr>
          <w:rFonts w:ascii="Arial" w:hAnsi="Arial" w:cs="Arial"/>
          <w:noProof/>
        </w:rPr>
      </w:pPr>
    </w:p>
    <w:p w:rsidR="003F29B4" w:rsidRPr="00AA5F89" w:rsidRDefault="003F29B4">
      <w:pPr>
        <w:pStyle w:val="TDC1"/>
        <w:tabs>
          <w:tab w:val="right" w:leader="dot" w:pos="9543"/>
        </w:tabs>
        <w:rPr>
          <w:rFonts w:ascii="Cambria" w:eastAsia="MS Mincho" w:hAnsi="Cambria"/>
          <w:noProof/>
          <w:lang w:val="en-US" w:eastAsia="ja-JP"/>
        </w:rPr>
      </w:pPr>
      <w:r w:rsidRPr="00132246">
        <w:rPr>
          <w:rFonts w:ascii="Arial" w:hAnsi="Arial" w:cs="Arial"/>
          <w:noProof/>
        </w:rPr>
        <w:t>4. Analysis of the present situation of R&amp;D on health in the European Union</w:t>
      </w:r>
      <w:r>
        <w:rPr>
          <w:noProof/>
        </w:rPr>
        <w:tab/>
      </w:r>
      <w:r>
        <w:rPr>
          <w:noProof/>
        </w:rPr>
        <w:fldChar w:fldCharType="begin"/>
      </w:r>
      <w:r>
        <w:rPr>
          <w:noProof/>
        </w:rPr>
        <w:instrText xml:space="preserve"> PAGEREF _Toc202538727 \h </w:instrText>
      </w:r>
      <w:r>
        <w:rPr>
          <w:noProof/>
        </w:rPr>
      </w:r>
      <w:r>
        <w:rPr>
          <w:noProof/>
        </w:rPr>
        <w:fldChar w:fldCharType="separate"/>
      </w:r>
      <w:r w:rsidR="005F3733">
        <w:rPr>
          <w:noProof/>
        </w:rPr>
        <w:t>22</w:t>
      </w:r>
      <w:r>
        <w:rPr>
          <w:noProof/>
        </w:rPr>
        <w:fldChar w:fldCharType="end"/>
      </w:r>
    </w:p>
    <w:p w:rsidR="003F29B4" w:rsidRPr="00AA5F89" w:rsidRDefault="003F29B4">
      <w:pPr>
        <w:pStyle w:val="TDC3"/>
        <w:tabs>
          <w:tab w:val="right" w:leader="dot" w:pos="9543"/>
        </w:tabs>
        <w:rPr>
          <w:rFonts w:ascii="Cambria" w:eastAsia="MS Mincho" w:hAnsi="Cambria"/>
          <w:noProof/>
          <w:lang w:val="en-US" w:eastAsia="ja-JP"/>
        </w:rPr>
      </w:pPr>
      <w:r w:rsidRPr="00132246">
        <w:rPr>
          <w:rFonts w:ascii="Arial" w:hAnsi="Arial" w:cs="Arial"/>
          <w:noProof/>
        </w:rPr>
        <w:t>4.1 European Union’s investment in Research and Development</w:t>
      </w:r>
      <w:r>
        <w:rPr>
          <w:noProof/>
        </w:rPr>
        <w:tab/>
      </w:r>
      <w:r>
        <w:rPr>
          <w:noProof/>
        </w:rPr>
        <w:fldChar w:fldCharType="begin"/>
      </w:r>
      <w:r>
        <w:rPr>
          <w:noProof/>
        </w:rPr>
        <w:instrText xml:space="preserve"> PAGEREF _Toc202538728 \h </w:instrText>
      </w:r>
      <w:r>
        <w:rPr>
          <w:noProof/>
        </w:rPr>
      </w:r>
      <w:r>
        <w:rPr>
          <w:noProof/>
        </w:rPr>
        <w:fldChar w:fldCharType="separate"/>
      </w:r>
      <w:r w:rsidR="005F3733">
        <w:rPr>
          <w:noProof/>
        </w:rPr>
        <w:t>22</w:t>
      </w:r>
      <w:r>
        <w:rPr>
          <w:noProof/>
        </w:rPr>
        <w:fldChar w:fldCharType="end"/>
      </w:r>
    </w:p>
    <w:p w:rsidR="003F29B4" w:rsidRPr="00AA5F89" w:rsidRDefault="003F29B4">
      <w:pPr>
        <w:pStyle w:val="TDC3"/>
        <w:tabs>
          <w:tab w:val="right" w:leader="dot" w:pos="9543"/>
        </w:tabs>
        <w:rPr>
          <w:rFonts w:ascii="Cambria" w:eastAsia="MS Mincho" w:hAnsi="Cambria"/>
          <w:noProof/>
          <w:lang w:val="en-US" w:eastAsia="ja-JP"/>
        </w:rPr>
      </w:pPr>
      <w:r w:rsidRPr="00132246">
        <w:rPr>
          <w:rFonts w:ascii="Arial" w:hAnsi="Arial" w:cs="Arial"/>
          <w:noProof/>
        </w:rPr>
        <w:t>4.2 Scientific contribution of the EU in health related research</w:t>
      </w:r>
      <w:r>
        <w:rPr>
          <w:noProof/>
        </w:rPr>
        <w:tab/>
      </w:r>
      <w:r>
        <w:rPr>
          <w:noProof/>
        </w:rPr>
        <w:fldChar w:fldCharType="begin"/>
      </w:r>
      <w:r>
        <w:rPr>
          <w:noProof/>
        </w:rPr>
        <w:instrText xml:space="preserve"> PAGEREF _Toc202538729 \h </w:instrText>
      </w:r>
      <w:r>
        <w:rPr>
          <w:noProof/>
        </w:rPr>
      </w:r>
      <w:r>
        <w:rPr>
          <w:noProof/>
        </w:rPr>
        <w:fldChar w:fldCharType="separate"/>
      </w:r>
      <w:r w:rsidR="005F3733">
        <w:rPr>
          <w:noProof/>
        </w:rPr>
        <w:t>24</w:t>
      </w:r>
      <w:r>
        <w:rPr>
          <w:noProof/>
        </w:rPr>
        <w:fldChar w:fldCharType="end"/>
      </w:r>
    </w:p>
    <w:p w:rsidR="003F29B4" w:rsidRPr="00AA5F89" w:rsidRDefault="003F29B4">
      <w:pPr>
        <w:pStyle w:val="TDC3"/>
        <w:tabs>
          <w:tab w:val="right" w:leader="dot" w:pos="9543"/>
        </w:tabs>
        <w:rPr>
          <w:rFonts w:ascii="Cambria" w:eastAsia="MS Mincho" w:hAnsi="Cambria"/>
          <w:noProof/>
          <w:lang w:val="en-US" w:eastAsia="ja-JP"/>
        </w:rPr>
      </w:pPr>
      <w:r w:rsidRPr="00132246">
        <w:rPr>
          <w:rFonts w:ascii="Arial" w:hAnsi="Arial" w:cs="Arial"/>
          <w:noProof/>
        </w:rPr>
        <w:t>4.3 Health research systems in the European Union</w:t>
      </w:r>
      <w:r>
        <w:rPr>
          <w:noProof/>
        </w:rPr>
        <w:tab/>
      </w:r>
      <w:r>
        <w:rPr>
          <w:noProof/>
        </w:rPr>
        <w:fldChar w:fldCharType="begin"/>
      </w:r>
      <w:r>
        <w:rPr>
          <w:noProof/>
        </w:rPr>
        <w:instrText xml:space="preserve"> PAGEREF _Toc202538730 \h </w:instrText>
      </w:r>
      <w:r>
        <w:rPr>
          <w:noProof/>
        </w:rPr>
      </w:r>
      <w:r>
        <w:rPr>
          <w:noProof/>
        </w:rPr>
        <w:fldChar w:fldCharType="separate"/>
      </w:r>
      <w:r w:rsidR="005F3733">
        <w:rPr>
          <w:noProof/>
        </w:rPr>
        <w:t>26</w:t>
      </w:r>
      <w:r>
        <w:rPr>
          <w:noProof/>
        </w:rPr>
        <w:fldChar w:fldCharType="end"/>
      </w:r>
    </w:p>
    <w:p w:rsidR="003F29B4" w:rsidRDefault="003F29B4">
      <w:pPr>
        <w:pStyle w:val="TDC1"/>
        <w:tabs>
          <w:tab w:val="right" w:leader="dot" w:pos="9543"/>
        </w:tabs>
        <w:rPr>
          <w:rFonts w:ascii="Arial" w:hAnsi="Arial" w:cs="Arial"/>
          <w:noProof/>
        </w:rPr>
      </w:pPr>
    </w:p>
    <w:p w:rsidR="003F29B4" w:rsidRPr="00AA5F89" w:rsidRDefault="003F29B4">
      <w:pPr>
        <w:pStyle w:val="TDC1"/>
        <w:tabs>
          <w:tab w:val="right" w:leader="dot" w:pos="9543"/>
        </w:tabs>
        <w:rPr>
          <w:rFonts w:ascii="Cambria" w:eastAsia="MS Mincho" w:hAnsi="Cambria"/>
          <w:noProof/>
          <w:lang w:val="en-US" w:eastAsia="ja-JP"/>
        </w:rPr>
      </w:pPr>
      <w:r w:rsidRPr="00132246">
        <w:rPr>
          <w:rFonts w:ascii="Arial" w:hAnsi="Arial" w:cs="Arial"/>
          <w:noProof/>
        </w:rPr>
        <w:t>5. Identification and analysis of the existing health research funding programmes</w:t>
      </w:r>
      <w:r>
        <w:rPr>
          <w:noProof/>
        </w:rPr>
        <w:tab/>
      </w:r>
      <w:r>
        <w:rPr>
          <w:noProof/>
        </w:rPr>
        <w:fldChar w:fldCharType="begin"/>
      </w:r>
      <w:r>
        <w:rPr>
          <w:noProof/>
        </w:rPr>
        <w:instrText xml:space="preserve"> PAGEREF _Toc202538731 \h </w:instrText>
      </w:r>
      <w:r>
        <w:rPr>
          <w:noProof/>
        </w:rPr>
      </w:r>
      <w:r>
        <w:rPr>
          <w:noProof/>
        </w:rPr>
        <w:fldChar w:fldCharType="separate"/>
      </w:r>
      <w:r w:rsidR="005F3733">
        <w:rPr>
          <w:noProof/>
        </w:rPr>
        <w:t>28</w:t>
      </w:r>
      <w:r>
        <w:rPr>
          <w:noProof/>
        </w:rPr>
        <w:fldChar w:fldCharType="end"/>
      </w:r>
    </w:p>
    <w:p w:rsidR="003F29B4" w:rsidRPr="00AA5F89" w:rsidRDefault="003F29B4">
      <w:pPr>
        <w:pStyle w:val="TDC3"/>
        <w:tabs>
          <w:tab w:val="right" w:leader="dot" w:pos="9543"/>
        </w:tabs>
        <w:rPr>
          <w:rFonts w:ascii="Cambria" w:eastAsia="MS Mincho" w:hAnsi="Cambria"/>
          <w:noProof/>
          <w:lang w:val="en-US" w:eastAsia="ja-JP"/>
        </w:rPr>
      </w:pPr>
      <w:r w:rsidRPr="00132246">
        <w:rPr>
          <w:rFonts w:ascii="Arial" w:hAnsi="Arial"/>
          <w:noProof/>
        </w:rPr>
        <w:t>5.1 Public funding of health research in the European Union</w:t>
      </w:r>
      <w:r>
        <w:rPr>
          <w:noProof/>
        </w:rPr>
        <w:tab/>
      </w:r>
      <w:r>
        <w:rPr>
          <w:noProof/>
        </w:rPr>
        <w:fldChar w:fldCharType="begin"/>
      </w:r>
      <w:r>
        <w:rPr>
          <w:noProof/>
        </w:rPr>
        <w:instrText xml:space="preserve"> PAGEREF _Toc202538732 \h </w:instrText>
      </w:r>
      <w:r>
        <w:rPr>
          <w:noProof/>
        </w:rPr>
      </w:r>
      <w:r>
        <w:rPr>
          <w:noProof/>
        </w:rPr>
        <w:fldChar w:fldCharType="separate"/>
      </w:r>
      <w:r w:rsidR="005F3733">
        <w:rPr>
          <w:noProof/>
        </w:rPr>
        <w:t>28</w:t>
      </w:r>
      <w:r>
        <w:rPr>
          <w:noProof/>
        </w:rPr>
        <w:fldChar w:fldCharType="end"/>
      </w:r>
    </w:p>
    <w:p w:rsidR="003F29B4" w:rsidRPr="00AA5F89" w:rsidRDefault="003F29B4">
      <w:pPr>
        <w:pStyle w:val="TDC3"/>
        <w:tabs>
          <w:tab w:val="right" w:leader="dot" w:pos="9543"/>
        </w:tabs>
        <w:rPr>
          <w:rFonts w:ascii="Cambria" w:eastAsia="MS Mincho" w:hAnsi="Cambria"/>
          <w:noProof/>
          <w:lang w:val="en-US" w:eastAsia="ja-JP"/>
        </w:rPr>
      </w:pPr>
      <w:r w:rsidRPr="00132246">
        <w:rPr>
          <w:rFonts w:ascii="Arial" w:hAnsi="Arial" w:cs="Arial"/>
          <w:noProof/>
          <w:lang w:eastAsia="ja-JP"/>
        </w:rPr>
        <w:t>5.2 Bilateral schemes between EU member countries and LAC countries</w:t>
      </w:r>
      <w:r>
        <w:rPr>
          <w:noProof/>
        </w:rPr>
        <w:tab/>
      </w:r>
      <w:r>
        <w:rPr>
          <w:noProof/>
        </w:rPr>
        <w:fldChar w:fldCharType="begin"/>
      </w:r>
      <w:r>
        <w:rPr>
          <w:noProof/>
        </w:rPr>
        <w:instrText xml:space="preserve"> PAGEREF _Toc202538733 \h </w:instrText>
      </w:r>
      <w:r>
        <w:rPr>
          <w:noProof/>
        </w:rPr>
      </w:r>
      <w:r>
        <w:rPr>
          <w:noProof/>
        </w:rPr>
        <w:fldChar w:fldCharType="separate"/>
      </w:r>
      <w:r w:rsidR="005F3733">
        <w:rPr>
          <w:noProof/>
        </w:rPr>
        <w:t>36</w:t>
      </w:r>
      <w:r>
        <w:rPr>
          <w:noProof/>
        </w:rPr>
        <w:fldChar w:fldCharType="end"/>
      </w:r>
    </w:p>
    <w:p w:rsidR="003F29B4" w:rsidRPr="00AA5F89" w:rsidRDefault="003F29B4">
      <w:pPr>
        <w:pStyle w:val="TDC3"/>
        <w:tabs>
          <w:tab w:val="right" w:leader="dot" w:pos="9543"/>
        </w:tabs>
        <w:rPr>
          <w:rFonts w:ascii="Cambria" w:eastAsia="MS Mincho" w:hAnsi="Cambria"/>
          <w:noProof/>
          <w:lang w:val="en-US" w:eastAsia="ja-JP"/>
        </w:rPr>
      </w:pPr>
      <w:r w:rsidRPr="00132246">
        <w:rPr>
          <w:rFonts w:ascii="Arial" w:hAnsi="Arial" w:cs="Arial"/>
          <w:noProof/>
        </w:rPr>
        <w:t>5.3 LAC regional and sub regional organisations</w:t>
      </w:r>
      <w:r>
        <w:rPr>
          <w:noProof/>
        </w:rPr>
        <w:tab/>
      </w:r>
      <w:r>
        <w:rPr>
          <w:noProof/>
        </w:rPr>
        <w:fldChar w:fldCharType="begin"/>
      </w:r>
      <w:r>
        <w:rPr>
          <w:noProof/>
        </w:rPr>
        <w:instrText xml:space="preserve"> PAGEREF _Toc202538734 \h </w:instrText>
      </w:r>
      <w:r>
        <w:rPr>
          <w:noProof/>
        </w:rPr>
      </w:r>
      <w:r>
        <w:rPr>
          <w:noProof/>
        </w:rPr>
        <w:fldChar w:fldCharType="separate"/>
      </w:r>
      <w:r w:rsidR="005F3733">
        <w:rPr>
          <w:noProof/>
        </w:rPr>
        <w:t>42</w:t>
      </w:r>
      <w:r>
        <w:rPr>
          <w:noProof/>
        </w:rPr>
        <w:fldChar w:fldCharType="end"/>
      </w:r>
    </w:p>
    <w:p w:rsidR="003F29B4" w:rsidRDefault="003F29B4">
      <w:pPr>
        <w:pStyle w:val="TDC1"/>
        <w:tabs>
          <w:tab w:val="right" w:leader="dot" w:pos="9543"/>
        </w:tabs>
        <w:rPr>
          <w:rFonts w:ascii="Arial" w:eastAsia="Calibri" w:hAnsi="Arial" w:cs="Arial"/>
          <w:noProof/>
          <w:lang w:eastAsia="en-US"/>
        </w:rPr>
      </w:pPr>
    </w:p>
    <w:p w:rsidR="003F29B4" w:rsidRPr="00AA5F89" w:rsidRDefault="003F29B4">
      <w:pPr>
        <w:pStyle w:val="TDC1"/>
        <w:tabs>
          <w:tab w:val="right" w:leader="dot" w:pos="9543"/>
        </w:tabs>
        <w:rPr>
          <w:rFonts w:ascii="Cambria" w:eastAsia="MS Mincho" w:hAnsi="Cambria"/>
          <w:noProof/>
          <w:lang w:val="en-US" w:eastAsia="ja-JP"/>
        </w:rPr>
      </w:pPr>
      <w:r w:rsidRPr="00132246">
        <w:rPr>
          <w:rFonts w:ascii="Arial" w:eastAsia="Calibri" w:hAnsi="Arial" w:cs="Arial"/>
          <w:noProof/>
          <w:lang w:eastAsia="en-US"/>
        </w:rPr>
        <w:t>6. Conclusions</w:t>
      </w:r>
      <w:r>
        <w:rPr>
          <w:noProof/>
        </w:rPr>
        <w:tab/>
      </w:r>
      <w:r>
        <w:rPr>
          <w:noProof/>
        </w:rPr>
        <w:fldChar w:fldCharType="begin"/>
      </w:r>
      <w:r>
        <w:rPr>
          <w:noProof/>
        </w:rPr>
        <w:instrText xml:space="preserve"> PAGEREF _Toc202538735 \h </w:instrText>
      </w:r>
      <w:r>
        <w:rPr>
          <w:noProof/>
        </w:rPr>
      </w:r>
      <w:r>
        <w:rPr>
          <w:noProof/>
        </w:rPr>
        <w:fldChar w:fldCharType="separate"/>
      </w:r>
      <w:r w:rsidR="005F3733">
        <w:rPr>
          <w:noProof/>
        </w:rPr>
        <w:t>47</w:t>
      </w:r>
      <w:r>
        <w:rPr>
          <w:noProof/>
        </w:rPr>
        <w:fldChar w:fldCharType="end"/>
      </w:r>
    </w:p>
    <w:p w:rsidR="003F29B4" w:rsidRPr="00AA5F89" w:rsidRDefault="003F29B4">
      <w:pPr>
        <w:pStyle w:val="TDC1"/>
        <w:tabs>
          <w:tab w:val="right" w:leader="dot" w:pos="9543"/>
        </w:tabs>
        <w:rPr>
          <w:rFonts w:ascii="Arial" w:eastAsia="ヒラギノ角ゴ Pro W3" w:hAnsi="Arial" w:cs="Arial"/>
          <w:noProof/>
          <w:lang w:val="en-US" w:eastAsia="en-US"/>
        </w:rPr>
      </w:pPr>
    </w:p>
    <w:p w:rsidR="003F29B4" w:rsidRPr="00AA5F89" w:rsidRDefault="003F29B4">
      <w:pPr>
        <w:pStyle w:val="TDC1"/>
        <w:tabs>
          <w:tab w:val="right" w:leader="dot" w:pos="9543"/>
        </w:tabs>
        <w:rPr>
          <w:rFonts w:ascii="Cambria" w:eastAsia="MS Mincho" w:hAnsi="Cambria"/>
          <w:noProof/>
          <w:lang w:val="en-US" w:eastAsia="ja-JP"/>
        </w:rPr>
      </w:pPr>
      <w:r w:rsidRPr="00AA5F89">
        <w:rPr>
          <w:rFonts w:ascii="Arial" w:eastAsia="ヒラギノ角ゴ Pro W3" w:hAnsi="Arial" w:cs="Arial"/>
          <w:noProof/>
          <w:lang w:val="en-US" w:eastAsia="en-US"/>
        </w:rPr>
        <w:t>Bibliography</w:t>
      </w:r>
      <w:r>
        <w:rPr>
          <w:noProof/>
        </w:rPr>
        <w:tab/>
      </w:r>
      <w:r>
        <w:rPr>
          <w:noProof/>
        </w:rPr>
        <w:fldChar w:fldCharType="begin"/>
      </w:r>
      <w:r>
        <w:rPr>
          <w:noProof/>
        </w:rPr>
        <w:instrText xml:space="preserve"> PAGEREF _Toc202538736 \h </w:instrText>
      </w:r>
      <w:r>
        <w:rPr>
          <w:noProof/>
        </w:rPr>
      </w:r>
      <w:r>
        <w:rPr>
          <w:noProof/>
        </w:rPr>
        <w:fldChar w:fldCharType="separate"/>
      </w:r>
      <w:r w:rsidR="005F3733">
        <w:rPr>
          <w:noProof/>
        </w:rPr>
        <w:t>49</w:t>
      </w:r>
      <w:r>
        <w:rPr>
          <w:noProof/>
        </w:rPr>
        <w:fldChar w:fldCharType="end"/>
      </w:r>
    </w:p>
    <w:p w:rsidR="008B7639" w:rsidRPr="00F75A5F" w:rsidRDefault="002C6AF7"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w:eastAsia="ヒラギノ角ゴ Pro W3" w:hAnsi="Arial" w:cs="Arial"/>
          <w:b/>
          <w:color w:val="000000"/>
          <w:sz w:val="20"/>
          <w:szCs w:val="20"/>
          <w:lang w:eastAsia="en-US"/>
        </w:rPr>
      </w:pPr>
      <w:r w:rsidRPr="00F75A5F">
        <w:rPr>
          <w:rFonts w:ascii="Arial" w:eastAsia="ヒラギノ角ゴ Pro W3" w:hAnsi="Arial" w:cs="Arial"/>
          <w:b/>
          <w:color w:val="000000"/>
          <w:sz w:val="20"/>
          <w:szCs w:val="20"/>
          <w:lang w:eastAsia="en-US"/>
        </w:rPr>
        <w:fldChar w:fldCharType="end"/>
      </w:r>
    </w:p>
    <w:p w:rsidR="006B0721" w:rsidRPr="002053B1" w:rsidRDefault="006B0721"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w:eastAsia="ヒラギノ角ゴ Pro W3" w:hAnsi="Arial" w:cs="Arial"/>
          <w:b/>
          <w:color w:val="002060"/>
          <w:sz w:val="32"/>
          <w:szCs w:val="32"/>
          <w:lang w:eastAsia="en-US"/>
        </w:rPr>
      </w:pPr>
    </w:p>
    <w:p w:rsidR="006B560E" w:rsidRDefault="001B1862" w:rsidP="005E2375">
      <w:pPr>
        <w:pStyle w:val="Ttulo1"/>
        <w:spacing w:before="0" w:after="0"/>
        <w:rPr>
          <w:rFonts w:ascii="Arial" w:eastAsia="ヒラギノ角ゴ Pro W3" w:hAnsi="Arial" w:cs="Arial"/>
          <w:color w:val="000000"/>
          <w:lang w:val="en-GB" w:eastAsia="en-US"/>
        </w:rPr>
      </w:pPr>
      <w:r w:rsidRPr="002053B1">
        <w:rPr>
          <w:rFonts w:ascii="Arial" w:eastAsia="ヒラギノ角ゴ Pro W3" w:hAnsi="Arial" w:cs="Arial"/>
          <w:color w:val="000000"/>
          <w:sz w:val="22"/>
          <w:szCs w:val="22"/>
          <w:lang w:val="en-GB" w:eastAsia="en-US"/>
        </w:rPr>
        <w:br w:type="page"/>
      </w:r>
      <w:bookmarkStart w:id="1" w:name="_Toc202538712"/>
      <w:r w:rsidR="006B560E" w:rsidRPr="006B560E">
        <w:rPr>
          <w:rFonts w:ascii="Arial" w:eastAsia="ヒラギノ角ゴ Pro W3" w:hAnsi="Arial" w:cs="Arial"/>
          <w:color w:val="000000"/>
          <w:lang w:val="en-GB" w:eastAsia="en-US"/>
        </w:rPr>
        <w:lastRenderedPageBreak/>
        <w:t>Summary</w:t>
      </w:r>
      <w:bookmarkEnd w:id="1"/>
    </w:p>
    <w:p w:rsidR="006B560E" w:rsidRPr="006B560E" w:rsidRDefault="006B560E" w:rsidP="005E2375">
      <w:pPr>
        <w:pStyle w:val="Ttulo1"/>
        <w:spacing w:before="0" w:after="0"/>
        <w:rPr>
          <w:rFonts w:ascii="Arial" w:eastAsia="ヒラギノ角ゴ Pro W3" w:hAnsi="Arial" w:cs="Arial"/>
          <w:color w:val="000000"/>
          <w:sz w:val="22"/>
          <w:szCs w:val="22"/>
          <w:lang w:val="en-GB" w:eastAsia="en-US"/>
        </w:rPr>
      </w:pPr>
    </w:p>
    <w:p w:rsidR="006B560E" w:rsidRDefault="006B560E" w:rsidP="006B560E">
      <w:pPr>
        <w:jc w:val="both"/>
        <w:rPr>
          <w:rFonts w:ascii="Arial" w:hAnsi="Arial" w:cs="Arial"/>
          <w:sz w:val="22"/>
          <w:szCs w:val="22"/>
        </w:rPr>
      </w:pPr>
      <w:r w:rsidRPr="006B560E">
        <w:rPr>
          <w:rFonts w:ascii="Arial" w:hAnsi="Arial" w:cs="Arial"/>
          <w:sz w:val="22"/>
          <w:szCs w:val="22"/>
        </w:rPr>
        <w:t>This</w:t>
      </w:r>
      <w:r>
        <w:rPr>
          <w:rFonts w:ascii="Arial" w:hAnsi="Arial" w:cs="Arial"/>
          <w:sz w:val="22"/>
          <w:szCs w:val="22"/>
        </w:rPr>
        <w:t xml:space="preserve"> report presents the situation of two different regions -European Union and Latin America and the Caribbean</w:t>
      </w:r>
      <w:r w:rsidR="00163F73">
        <w:rPr>
          <w:rFonts w:ascii="Arial" w:hAnsi="Arial" w:cs="Arial"/>
          <w:sz w:val="22"/>
          <w:szCs w:val="22"/>
        </w:rPr>
        <w:t xml:space="preserve"> (LAC)</w:t>
      </w:r>
      <w:r>
        <w:rPr>
          <w:rFonts w:ascii="Arial" w:hAnsi="Arial" w:cs="Arial"/>
          <w:sz w:val="22"/>
          <w:szCs w:val="22"/>
        </w:rPr>
        <w:t>- in relation to the structures, investments, funding, scientific production and country participation in the 7</w:t>
      </w:r>
      <w:r w:rsidRPr="006B560E">
        <w:rPr>
          <w:rFonts w:ascii="Arial" w:hAnsi="Arial" w:cs="Arial"/>
          <w:sz w:val="22"/>
          <w:szCs w:val="22"/>
          <w:vertAlign w:val="superscript"/>
        </w:rPr>
        <w:t>th</w:t>
      </w:r>
      <w:r>
        <w:rPr>
          <w:rFonts w:ascii="Arial" w:hAnsi="Arial" w:cs="Arial"/>
          <w:sz w:val="22"/>
          <w:szCs w:val="22"/>
        </w:rPr>
        <w:t xml:space="preserve"> Framework Programme of the EU. Differences between the regions’ development is known, and differences within regions are more severe in Latin America and the Caribbean. </w:t>
      </w:r>
    </w:p>
    <w:p w:rsidR="00163F73" w:rsidRDefault="00163F73" w:rsidP="006B560E">
      <w:pPr>
        <w:jc w:val="both"/>
        <w:rPr>
          <w:rFonts w:ascii="Arial" w:hAnsi="Arial" w:cs="Arial"/>
          <w:sz w:val="22"/>
          <w:szCs w:val="22"/>
        </w:rPr>
      </w:pPr>
    </w:p>
    <w:p w:rsidR="00163F73" w:rsidRDefault="00163F73" w:rsidP="006B560E">
      <w:pPr>
        <w:jc w:val="both"/>
        <w:rPr>
          <w:rFonts w:ascii="Arial" w:hAnsi="Arial" w:cs="Arial"/>
          <w:sz w:val="22"/>
          <w:szCs w:val="22"/>
        </w:rPr>
      </w:pPr>
      <w:r>
        <w:rPr>
          <w:rFonts w:ascii="Arial" w:hAnsi="Arial" w:cs="Arial"/>
          <w:sz w:val="22"/>
          <w:szCs w:val="22"/>
        </w:rPr>
        <w:t xml:space="preserve">There is a long history of cooperation and willingness to improve relations between the two regions. </w:t>
      </w:r>
      <w:r w:rsidR="006D2EBF">
        <w:rPr>
          <w:rFonts w:ascii="Arial" w:hAnsi="Arial" w:cs="Arial"/>
          <w:sz w:val="22"/>
          <w:szCs w:val="22"/>
        </w:rPr>
        <w:t xml:space="preserve">There is an established cooperation and political mechanism that allows regions to analyse, plan and implement actions towards a better and fruitful cooperation. </w:t>
      </w:r>
    </w:p>
    <w:p w:rsidR="006B560E" w:rsidRDefault="006B560E" w:rsidP="006B560E">
      <w:pPr>
        <w:jc w:val="both"/>
        <w:rPr>
          <w:rFonts w:ascii="Arial" w:hAnsi="Arial" w:cs="Arial"/>
          <w:sz w:val="22"/>
          <w:szCs w:val="22"/>
        </w:rPr>
      </w:pPr>
    </w:p>
    <w:p w:rsidR="00163F73" w:rsidRDefault="00163F73" w:rsidP="006B560E">
      <w:pPr>
        <w:jc w:val="both"/>
        <w:rPr>
          <w:rFonts w:ascii="Arial" w:hAnsi="Arial" w:cs="Arial"/>
          <w:sz w:val="22"/>
          <w:szCs w:val="22"/>
        </w:rPr>
      </w:pPr>
      <w:r>
        <w:rPr>
          <w:rFonts w:ascii="Arial" w:hAnsi="Arial" w:cs="Arial"/>
          <w:sz w:val="22"/>
          <w:szCs w:val="22"/>
        </w:rPr>
        <w:t>LAC has a population of close to 600 million people, of which half live in two countries, Brazil and Mexico.</w:t>
      </w:r>
      <w:r w:rsidR="00B36B22">
        <w:rPr>
          <w:rFonts w:ascii="Arial" w:hAnsi="Arial" w:cs="Arial"/>
          <w:sz w:val="22"/>
          <w:szCs w:val="22"/>
        </w:rPr>
        <w:t xml:space="preserve"> Even though health indicators have improved, it has not improved the same along the region, differences in health investments, fragmentation of health systems and </w:t>
      </w:r>
      <w:r w:rsidR="00625190">
        <w:rPr>
          <w:rFonts w:ascii="Arial" w:hAnsi="Arial" w:cs="Arial"/>
          <w:sz w:val="22"/>
          <w:szCs w:val="22"/>
        </w:rPr>
        <w:t>specific countries’ issues have caused these to persist.</w:t>
      </w:r>
    </w:p>
    <w:p w:rsidR="00163F73" w:rsidRDefault="00163F73" w:rsidP="006B560E">
      <w:pPr>
        <w:jc w:val="both"/>
        <w:rPr>
          <w:rFonts w:ascii="Arial" w:hAnsi="Arial" w:cs="Arial"/>
          <w:sz w:val="22"/>
          <w:szCs w:val="22"/>
        </w:rPr>
      </w:pPr>
    </w:p>
    <w:p w:rsidR="006B560E" w:rsidRDefault="006B560E" w:rsidP="006B560E">
      <w:pPr>
        <w:jc w:val="both"/>
        <w:rPr>
          <w:rFonts w:ascii="Arial" w:hAnsi="Arial" w:cs="Arial"/>
          <w:sz w:val="22"/>
          <w:szCs w:val="22"/>
        </w:rPr>
      </w:pPr>
      <w:r>
        <w:rPr>
          <w:rFonts w:ascii="Arial" w:hAnsi="Arial" w:cs="Arial"/>
          <w:sz w:val="22"/>
          <w:szCs w:val="22"/>
        </w:rPr>
        <w:t xml:space="preserve">Investment in R&amp;D in Latin America has increased mainly thanks to the </w:t>
      </w:r>
      <w:r w:rsidR="00087C9E">
        <w:rPr>
          <w:rFonts w:ascii="Arial" w:hAnsi="Arial" w:cs="Arial"/>
          <w:sz w:val="22"/>
          <w:szCs w:val="22"/>
        </w:rPr>
        <w:t xml:space="preserve">big </w:t>
      </w:r>
      <w:r>
        <w:rPr>
          <w:rFonts w:ascii="Arial" w:hAnsi="Arial" w:cs="Arial"/>
          <w:sz w:val="22"/>
          <w:szCs w:val="22"/>
        </w:rPr>
        <w:t>efforts Brazil has made, and four countries are the main producers of scientific papers</w:t>
      </w:r>
      <w:r w:rsidR="00163F73">
        <w:rPr>
          <w:rFonts w:ascii="Arial" w:hAnsi="Arial" w:cs="Arial"/>
          <w:sz w:val="22"/>
          <w:szCs w:val="22"/>
        </w:rPr>
        <w:t xml:space="preserve"> and European Union (EU) Framework Programme 7 (FP7) participation. This programme has implemented several initiatives </w:t>
      </w:r>
      <w:r w:rsidR="00087C9E">
        <w:rPr>
          <w:rFonts w:ascii="Arial" w:hAnsi="Arial" w:cs="Arial"/>
          <w:sz w:val="22"/>
          <w:szCs w:val="22"/>
        </w:rPr>
        <w:t xml:space="preserve">through </w:t>
      </w:r>
      <w:r w:rsidR="00163F73">
        <w:rPr>
          <w:rFonts w:ascii="Arial" w:hAnsi="Arial" w:cs="Arial"/>
          <w:sz w:val="22"/>
          <w:szCs w:val="22"/>
        </w:rPr>
        <w:t xml:space="preserve">which countries have developed projects towards strengthening Latin America’s and </w:t>
      </w:r>
      <w:r w:rsidR="00087C9E">
        <w:rPr>
          <w:rFonts w:ascii="Arial" w:hAnsi="Arial" w:cs="Arial"/>
          <w:sz w:val="22"/>
          <w:szCs w:val="22"/>
        </w:rPr>
        <w:t xml:space="preserve">the </w:t>
      </w:r>
      <w:r w:rsidR="00163F73">
        <w:rPr>
          <w:rFonts w:ascii="Arial" w:hAnsi="Arial" w:cs="Arial"/>
          <w:sz w:val="22"/>
          <w:szCs w:val="22"/>
        </w:rPr>
        <w:t xml:space="preserve">Caribbean’s participation in FP7. </w:t>
      </w:r>
      <w:r w:rsidR="00CA0C31">
        <w:rPr>
          <w:rFonts w:ascii="Arial" w:hAnsi="Arial" w:cs="Arial"/>
          <w:sz w:val="22"/>
          <w:szCs w:val="22"/>
        </w:rPr>
        <w:t>The s</w:t>
      </w:r>
      <w:r w:rsidR="00163F73">
        <w:rPr>
          <w:rFonts w:ascii="Arial" w:hAnsi="Arial" w:cs="Arial"/>
          <w:sz w:val="22"/>
          <w:szCs w:val="22"/>
        </w:rPr>
        <w:t xml:space="preserve">ame </w:t>
      </w:r>
      <w:r w:rsidR="00CA0C31">
        <w:rPr>
          <w:rFonts w:ascii="Arial" w:hAnsi="Arial" w:cs="Arial"/>
          <w:sz w:val="22"/>
          <w:szCs w:val="22"/>
        </w:rPr>
        <w:t xml:space="preserve">four </w:t>
      </w:r>
      <w:r w:rsidR="00163F73">
        <w:rPr>
          <w:rFonts w:ascii="Arial" w:hAnsi="Arial" w:cs="Arial"/>
          <w:sz w:val="22"/>
          <w:szCs w:val="22"/>
        </w:rPr>
        <w:t>countries with the highest scientific output in the LAC region are the holders of bilateral agreements with the EU.</w:t>
      </w:r>
      <w:r w:rsidR="00CA0C31">
        <w:rPr>
          <w:rFonts w:ascii="Arial" w:hAnsi="Arial" w:cs="Arial"/>
          <w:sz w:val="22"/>
          <w:szCs w:val="22"/>
        </w:rPr>
        <w:t xml:space="preserve"> These countries are Argentina, Brazil, Chile and Mexico.</w:t>
      </w:r>
    </w:p>
    <w:p w:rsidR="00CA0C31" w:rsidRDefault="00CA0C31" w:rsidP="006B560E">
      <w:pPr>
        <w:jc w:val="both"/>
        <w:rPr>
          <w:rFonts w:ascii="Arial" w:hAnsi="Arial" w:cs="Arial"/>
          <w:sz w:val="22"/>
          <w:szCs w:val="22"/>
        </w:rPr>
      </w:pPr>
    </w:p>
    <w:p w:rsidR="00CA0C31" w:rsidRDefault="00EA302D" w:rsidP="006B560E">
      <w:pPr>
        <w:jc w:val="both"/>
        <w:rPr>
          <w:rFonts w:ascii="Arial" w:hAnsi="Arial" w:cs="Arial"/>
          <w:sz w:val="22"/>
          <w:szCs w:val="22"/>
        </w:rPr>
      </w:pPr>
      <w:r>
        <w:rPr>
          <w:rFonts w:ascii="Arial" w:hAnsi="Arial" w:cs="Arial"/>
          <w:sz w:val="22"/>
          <w:szCs w:val="22"/>
        </w:rPr>
        <w:t>Research for health systems is also a reflection of R&amp;D investments and few countries have a structured research for heath system. Financing and linking it to research priorities is something that not all countries have been able to have in place. The well functioning Sectoral Funds to finance research for heath implemented in various countries with their own variations, is a mechanism that has allowed funding to flow and foster research.</w:t>
      </w:r>
    </w:p>
    <w:p w:rsidR="00163F73" w:rsidRDefault="00163F73" w:rsidP="006B560E">
      <w:pPr>
        <w:jc w:val="both"/>
        <w:rPr>
          <w:rFonts w:ascii="Arial" w:hAnsi="Arial" w:cs="Arial"/>
          <w:sz w:val="22"/>
          <w:szCs w:val="22"/>
        </w:rPr>
      </w:pPr>
    </w:p>
    <w:p w:rsidR="00EA302D" w:rsidRDefault="00C21D61" w:rsidP="006B560E">
      <w:pPr>
        <w:jc w:val="both"/>
        <w:rPr>
          <w:rFonts w:ascii="Arial" w:hAnsi="Arial" w:cs="Arial"/>
          <w:sz w:val="22"/>
          <w:szCs w:val="22"/>
        </w:rPr>
      </w:pPr>
      <w:r>
        <w:rPr>
          <w:rFonts w:ascii="Arial" w:hAnsi="Arial" w:cs="Arial"/>
          <w:sz w:val="22"/>
          <w:szCs w:val="22"/>
        </w:rPr>
        <w:t>In the European Union financing through FP7</w:t>
      </w:r>
      <w:r w:rsidR="00087C9E">
        <w:rPr>
          <w:rFonts w:ascii="Arial" w:hAnsi="Arial" w:cs="Arial"/>
          <w:sz w:val="22"/>
          <w:szCs w:val="22"/>
        </w:rPr>
        <w:t xml:space="preserve"> -</w:t>
      </w:r>
      <w:r>
        <w:rPr>
          <w:rFonts w:ascii="Arial" w:hAnsi="Arial" w:cs="Arial"/>
          <w:sz w:val="22"/>
          <w:szCs w:val="22"/>
        </w:rPr>
        <w:t xml:space="preserve"> the main programme for research financing</w:t>
      </w:r>
      <w:r w:rsidR="00087C9E">
        <w:rPr>
          <w:rFonts w:ascii="Arial" w:hAnsi="Arial" w:cs="Arial"/>
          <w:sz w:val="22"/>
          <w:szCs w:val="22"/>
        </w:rPr>
        <w:t xml:space="preserve"> -</w:t>
      </w:r>
      <w:r>
        <w:rPr>
          <w:rFonts w:ascii="Arial" w:hAnsi="Arial" w:cs="Arial"/>
          <w:sz w:val="22"/>
          <w:szCs w:val="22"/>
        </w:rPr>
        <w:t xml:space="preserve"> devotes a significant amount to health. EU’s scientific production has increased as is well recognised. Through the FP7, the EU member states, associated countries and third countries have all benefited through one </w:t>
      </w:r>
      <w:r w:rsidR="00641490">
        <w:rPr>
          <w:rFonts w:ascii="Arial" w:hAnsi="Arial" w:cs="Arial"/>
          <w:sz w:val="22"/>
          <w:szCs w:val="22"/>
        </w:rPr>
        <w:t xml:space="preserve">or more </w:t>
      </w:r>
      <w:r>
        <w:rPr>
          <w:rFonts w:ascii="Arial" w:hAnsi="Arial" w:cs="Arial"/>
          <w:sz w:val="22"/>
          <w:szCs w:val="22"/>
        </w:rPr>
        <w:t>of the several programmes that have been implemented.</w:t>
      </w:r>
      <w:r w:rsidR="003C02E9">
        <w:rPr>
          <w:rFonts w:ascii="Arial" w:hAnsi="Arial" w:cs="Arial"/>
          <w:sz w:val="22"/>
          <w:szCs w:val="22"/>
        </w:rPr>
        <w:t xml:space="preserve"> LAC’s participation has grown.</w:t>
      </w:r>
      <w:r w:rsidR="00951CC6">
        <w:rPr>
          <w:rFonts w:ascii="Arial" w:hAnsi="Arial" w:cs="Arial"/>
          <w:sz w:val="22"/>
          <w:szCs w:val="22"/>
        </w:rPr>
        <w:t xml:space="preserve"> EU Transnational initiatives have played a key role in supporting cooperation.</w:t>
      </w:r>
    </w:p>
    <w:p w:rsidR="00163F73" w:rsidRPr="006B560E" w:rsidRDefault="00163F73" w:rsidP="006B560E">
      <w:pPr>
        <w:jc w:val="both"/>
        <w:rPr>
          <w:rFonts w:ascii="Arial" w:hAnsi="Arial" w:cs="Arial"/>
          <w:sz w:val="22"/>
          <w:szCs w:val="22"/>
        </w:rPr>
      </w:pPr>
    </w:p>
    <w:p w:rsidR="0093653B" w:rsidRPr="00B656F4" w:rsidRDefault="0093653B" w:rsidP="00B656F4">
      <w:pPr>
        <w:jc w:val="both"/>
        <w:rPr>
          <w:rFonts w:ascii="Arial" w:hAnsi="Arial" w:cs="Arial"/>
          <w:sz w:val="22"/>
          <w:szCs w:val="22"/>
          <w:lang w:eastAsia="en-US"/>
        </w:rPr>
      </w:pPr>
      <w:r w:rsidRPr="00B656F4">
        <w:rPr>
          <w:rFonts w:ascii="Arial" w:hAnsi="Arial" w:cs="Arial"/>
          <w:sz w:val="22"/>
          <w:szCs w:val="22"/>
          <w:lang w:eastAsia="en-US"/>
        </w:rPr>
        <w:t>While the EU</w:t>
      </w:r>
      <w:r w:rsidR="00087C9E">
        <w:rPr>
          <w:rFonts w:ascii="Arial" w:hAnsi="Arial" w:cs="Arial"/>
          <w:sz w:val="22"/>
          <w:szCs w:val="22"/>
          <w:lang w:eastAsia="en-US"/>
        </w:rPr>
        <w:t>’s</w:t>
      </w:r>
      <w:r w:rsidRPr="00B656F4">
        <w:rPr>
          <w:rFonts w:ascii="Arial" w:hAnsi="Arial" w:cs="Arial"/>
          <w:sz w:val="22"/>
          <w:szCs w:val="22"/>
          <w:lang w:eastAsia="en-US"/>
        </w:rPr>
        <w:t xml:space="preserve"> efforts of unity and common market have resulted in a strong alliance and specific financing mechanisms, there is big division due to geopolitical and historical reasons that is reflected in the amount of organisations existing</w:t>
      </w:r>
      <w:r w:rsidR="00087C9E">
        <w:rPr>
          <w:rFonts w:ascii="Arial" w:hAnsi="Arial" w:cs="Arial"/>
          <w:sz w:val="22"/>
          <w:szCs w:val="22"/>
          <w:lang w:eastAsia="en-US"/>
        </w:rPr>
        <w:t xml:space="preserve"> </w:t>
      </w:r>
      <w:r w:rsidR="00087C9E" w:rsidRPr="00B656F4">
        <w:rPr>
          <w:rFonts w:ascii="Arial" w:hAnsi="Arial" w:cs="Arial"/>
          <w:sz w:val="22"/>
          <w:szCs w:val="22"/>
          <w:lang w:eastAsia="en-US"/>
        </w:rPr>
        <w:t>in the LAC region</w:t>
      </w:r>
      <w:r w:rsidRPr="00B656F4">
        <w:rPr>
          <w:rFonts w:ascii="Arial" w:hAnsi="Arial" w:cs="Arial"/>
          <w:sz w:val="22"/>
          <w:szCs w:val="22"/>
          <w:lang w:eastAsia="en-US"/>
        </w:rPr>
        <w:t>. This causes a great fragmentation and either duplication of efforts or issues that are not attended. This is to be noted as the region of the Americas has two of the oldest organisations in the world, the Organisation of American States (OAS) and the Pan-American Sanitary Bureau/ Pan-American Health Organisation.</w:t>
      </w:r>
    </w:p>
    <w:p w:rsidR="003C02E9" w:rsidRPr="00B656F4" w:rsidRDefault="003C02E9" w:rsidP="00B656F4">
      <w:pPr>
        <w:jc w:val="both"/>
        <w:rPr>
          <w:rFonts w:ascii="Arial" w:hAnsi="Arial" w:cs="Arial"/>
          <w:sz w:val="22"/>
          <w:szCs w:val="22"/>
          <w:lang w:eastAsia="en-US"/>
        </w:rPr>
      </w:pPr>
    </w:p>
    <w:p w:rsidR="003C02E9" w:rsidRPr="00B656F4" w:rsidRDefault="003C02E9" w:rsidP="00B656F4">
      <w:pPr>
        <w:jc w:val="both"/>
        <w:rPr>
          <w:rFonts w:ascii="Arial" w:hAnsi="Arial" w:cs="Arial"/>
          <w:sz w:val="22"/>
          <w:szCs w:val="22"/>
        </w:rPr>
      </w:pPr>
      <w:r w:rsidRPr="00B656F4">
        <w:rPr>
          <w:rFonts w:ascii="Arial" w:hAnsi="Arial" w:cs="Arial"/>
          <w:sz w:val="22"/>
          <w:szCs w:val="22"/>
        </w:rPr>
        <w:t>EU-LAC Health is oriented to improve cooperative health research between Europe and Latin America-Caribbean countries by establishing (as part of the roadmap) new mechanisms (programmes, funding schemes, etc.) and facilitating the coordination of policies and funding.</w:t>
      </w:r>
    </w:p>
    <w:p w:rsidR="003B6ED6" w:rsidRDefault="003B6ED6" w:rsidP="0093653B">
      <w:pPr>
        <w:pStyle w:val="Ttulo1"/>
        <w:spacing w:before="0" w:after="0"/>
        <w:jc w:val="both"/>
        <w:rPr>
          <w:rFonts w:ascii="Arial" w:eastAsia="ヒラギノ角ゴ Pro W3" w:hAnsi="Arial" w:cs="Arial"/>
          <w:b w:val="0"/>
          <w:color w:val="000000"/>
          <w:sz w:val="22"/>
          <w:szCs w:val="22"/>
          <w:lang w:val="en-GB" w:eastAsia="en-US"/>
        </w:rPr>
      </w:pPr>
    </w:p>
    <w:p w:rsidR="003B6ED6" w:rsidRPr="002053B1" w:rsidRDefault="003B6ED6" w:rsidP="003B6ED6">
      <w:pPr>
        <w:pStyle w:val="tbody"/>
        <w:shd w:val="clear" w:color="auto" w:fill="FFFFFF"/>
        <w:spacing w:before="0" w:beforeAutospacing="0" w:after="0" w:afterAutospacing="0" w:line="240" w:lineRule="auto"/>
        <w:rPr>
          <w:rFonts w:ascii="Arial" w:hAnsi="Arial" w:cs="Arial"/>
          <w:sz w:val="22"/>
          <w:szCs w:val="22"/>
          <w:lang w:val="en-GB"/>
        </w:rPr>
      </w:pPr>
      <w:r>
        <w:rPr>
          <w:rFonts w:ascii="Arial" w:hAnsi="Arial" w:cs="Arial"/>
          <w:sz w:val="22"/>
          <w:szCs w:val="22"/>
          <w:lang w:val="en-GB"/>
        </w:rPr>
        <w:t>This five year coordinated action proposes to define a detailed plan to guide policy makers and other stakeholders on future</w:t>
      </w:r>
      <w:r w:rsidR="005D2449">
        <w:rPr>
          <w:rFonts w:ascii="Arial" w:hAnsi="Arial" w:cs="Arial"/>
          <w:sz w:val="22"/>
          <w:szCs w:val="22"/>
          <w:lang w:val="en-GB"/>
        </w:rPr>
        <w:t xml:space="preserve"> actions to achieve the above. This consensus roadmap will be developed using a policy-oriented approach and taking into account </w:t>
      </w:r>
      <w:r w:rsidR="00F579D6">
        <w:rPr>
          <w:rFonts w:ascii="Arial" w:hAnsi="Arial" w:cs="Arial"/>
          <w:sz w:val="22"/>
          <w:szCs w:val="22"/>
          <w:lang w:val="en-GB"/>
        </w:rPr>
        <w:t xml:space="preserve">the new political framework for EU-LAC collaboration in S&amp;T. </w:t>
      </w:r>
    </w:p>
    <w:p w:rsidR="008B7639" w:rsidRPr="0093653B" w:rsidRDefault="008B7639" w:rsidP="0093653B">
      <w:pPr>
        <w:pStyle w:val="Ttulo1"/>
        <w:spacing w:before="0" w:after="0"/>
        <w:jc w:val="both"/>
        <w:rPr>
          <w:rFonts w:ascii="Arial" w:eastAsia="ヒラギノ角ゴ Pro W3" w:hAnsi="Arial" w:cs="Arial"/>
          <w:b w:val="0"/>
          <w:color w:val="000000"/>
          <w:sz w:val="22"/>
          <w:szCs w:val="22"/>
          <w:lang w:val="en-GB" w:eastAsia="en-US"/>
        </w:rPr>
      </w:pPr>
    </w:p>
    <w:p w:rsidR="008B7639" w:rsidRPr="002053B1" w:rsidRDefault="00910D1C" w:rsidP="00841E67">
      <w:pPr>
        <w:pStyle w:val="Ttulo1"/>
        <w:spacing w:before="0" w:after="0"/>
        <w:rPr>
          <w:rFonts w:ascii="Arial" w:eastAsia="ヒラギノ角ゴ Pro W3" w:hAnsi="Arial" w:cs="Arial"/>
          <w:lang w:val="en-GB" w:eastAsia="en-US"/>
        </w:rPr>
      </w:pPr>
      <w:bookmarkStart w:id="2" w:name="_Toc202538713"/>
      <w:r w:rsidRPr="002053B1">
        <w:rPr>
          <w:rFonts w:ascii="Arial" w:eastAsia="ヒラギノ角ゴ Pro W3" w:hAnsi="Arial" w:cs="Arial"/>
          <w:lang w:val="en-GB" w:eastAsia="en-US"/>
        </w:rPr>
        <w:t>Introduction</w:t>
      </w:r>
      <w:bookmarkEnd w:id="2"/>
    </w:p>
    <w:p w:rsidR="008B7639" w:rsidRPr="00387C2A"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lang w:eastAsia="en-US"/>
        </w:rPr>
      </w:pPr>
    </w:p>
    <w:p w:rsidR="008B7639" w:rsidRPr="00485FAD" w:rsidRDefault="008B7639" w:rsidP="00485FA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485FAD">
        <w:rPr>
          <w:rFonts w:ascii="Arial" w:eastAsia="ヒラギノ角ゴ Pro W3" w:hAnsi="Arial" w:cs="Arial"/>
          <w:color w:val="000000"/>
          <w:sz w:val="22"/>
          <w:szCs w:val="22"/>
          <w:lang w:eastAsia="en-US"/>
        </w:rPr>
        <w:t xml:space="preserve">This report </w:t>
      </w:r>
      <w:r w:rsidR="002C6AF7" w:rsidRPr="00485FAD">
        <w:rPr>
          <w:rFonts w:ascii="Arial" w:eastAsia="ヒラギノ角ゴ Pro W3" w:hAnsi="Arial" w:cs="Arial"/>
          <w:color w:val="000000"/>
          <w:sz w:val="22"/>
          <w:szCs w:val="22"/>
          <w:lang w:eastAsia="en-US"/>
        </w:rPr>
        <w:t xml:space="preserve">summarises four task reports of Work Package 1 (WP1) </w:t>
      </w:r>
      <w:r w:rsidR="00940617" w:rsidRPr="00485FAD">
        <w:rPr>
          <w:rFonts w:ascii="Arial" w:eastAsia="ヒラギノ角ゴ Pro W3" w:hAnsi="Arial" w:cs="Arial"/>
          <w:color w:val="000000"/>
          <w:sz w:val="22"/>
          <w:szCs w:val="22"/>
          <w:lang w:eastAsia="en-US"/>
        </w:rPr>
        <w:t xml:space="preserve">and the comments gathered in a two day workshop </w:t>
      </w:r>
      <w:r w:rsidR="00850C8E" w:rsidRPr="00485FAD">
        <w:rPr>
          <w:rFonts w:ascii="Arial" w:eastAsia="ヒラギノ角ゴ Pro W3" w:hAnsi="Arial" w:cs="Arial"/>
          <w:color w:val="000000"/>
          <w:sz w:val="22"/>
          <w:szCs w:val="22"/>
          <w:lang w:eastAsia="en-US"/>
        </w:rPr>
        <w:t xml:space="preserve">(March 2012 – Brazil) </w:t>
      </w:r>
      <w:r w:rsidRPr="00485FAD">
        <w:rPr>
          <w:rFonts w:ascii="Arial" w:eastAsia="ヒラギノ角ゴ Pro W3" w:hAnsi="Arial" w:cs="Arial"/>
          <w:color w:val="000000"/>
          <w:sz w:val="22"/>
          <w:szCs w:val="22"/>
          <w:lang w:eastAsia="en-US"/>
        </w:rPr>
        <w:t>of the Project “</w:t>
      </w:r>
      <w:r w:rsidRPr="00485FAD">
        <w:rPr>
          <w:rFonts w:ascii="Arial" w:eastAsia="ヒラギノ角ゴ Pro W3" w:hAnsi="Arial" w:cs="Arial"/>
          <w:i/>
          <w:color w:val="000000"/>
          <w:sz w:val="22"/>
          <w:szCs w:val="22"/>
          <w:lang w:eastAsia="en-US"/>
        </w:rPr>
        <w:t>Defining a Roadmap for Cooperative Health Research between the EU and Latin America-Caribbean countries: a Policy-Oriented approach</w:t>
      </w:r>
      <w:r w:rsidRPr="00485FAD">
        <w:rPr>
          <w:rFonts w:ascii="Arial" w:eastAsia="ヒラギノ角ゴ Pro W3" w:hAnsi="Arial" w:cs="Arial"/>
          <w:color w:val="000000"/>
          <w:sz w:val="22"/>
          <w:szCs w:val="22"/>
          <w:lang w:eastAsia="en-US"/>
        </w:rPr>
        <w:t xml:space="preserve">” (EU-LAC Health), </w:t>
      </w:r>
      <w:r w:rsidR="002C6AF7" w:rsidRPr="00485FAD">
        <w:rPr>
          <w:rFonts w:ascii="Arial" w:eastAsia="ヒラギノ角ゴ Pro W3" w:hAnsi="Arial" w:cs="Arial"/>
          <w:color w:val="000000"/>
          <w:sz w:val="22"/>
          <w:szCs w:val="22"/>
          <w:lang w:eastAsia="en-US"/>
        </w:rPr>
        <w:t>co-</w:t>
      </w:r>
      <w:r w:rsidRPr="00485FAD">
        <w:rPr>
          <w:rFonts w:ascii="Arial" w:eastAsia="ヒラギノ角ゴ Pro W3" w:hAnsi="Arial" w:cs="Arial"/>
          <w:color w:val="000000"/>
          <w:sz w:val="22"/>
          <w:szCs w:val="22"/>
          <w:lang w:eastAsia="en-US"/>
        </w:rPr>
        <w:t>financed by the 7</w:t>
      </w:r>
      <w:r w:rsidRPr="00485FAD">
        <w:rPr>
          <w:rFonts w:ascii="Arial" w:eastAsia="ヒラギノ角ゴ Pro W3" w:hAnsi="Arial" w:cs="Arial"/>
          <w:color w:val="000000"/>
          <w:sz w:val="22"/>
          <w:szCs w:val="22"/>
          <w:vertAlign w:val="superscript"/>
          <w:lang w:eastAsia="en-US"/>
        </w:rPr>
        <w:t>th</w:t>
      </w:r>
      <w:r w:rsidRPr="00485FAD">
        <w:rPr>
          <w:rFonts w:ascii="Arial" w:eastAsia="ヒラギノ角ゴ Pro W3" w:hAnsi="Arial" w:cs="Arial"/>
          <w:color w:val="000000"/>
          <w:sz w:val="22"/>
          <w:szCs w:val="22"/>
          <w:lang w:eastAsia="en-US"/>
        </w:rPr>
        <w:t xml:space="preserve"> Framework Program of the European Union (EU).</w:t>
      </w:r>
    </w:p>
    <w:p w:rsidR="008B7639" w:rsidRPr="00485FAD" w:rsidRDefault="008B7639" w:rsidP="00485FA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F110D0" w:rsidRPr="00625190" w:rsidRDefault="00F110D0" w:rsidP="00485FAD">
      <w:pPr>
        <w:widowControl w:val="0"/>
        <w:autoSpaceDE w:val="0"/>
        <w:autoSpaceDN w:val="0"/>
        <w:adjustRightInd w:val="0"/>
        <w:jc w:val="both"/>
        <w:rPr>
          <w:rFonts w:ascii="Arial" w:hAnsi="Arial" w:cs="Arial"/>
          <w:sz w:val="22"/>
          <w:szCs w:val="22"/>
          <w:lang w:eastAsia="en-US"/>
        </w:rPr>
      </w:pPr>
      <w:r w:rsidRPr="004C1BB0">
        <w:rPr>
          <w:rFonts w:ascii="Arial" w:hAnsi="Arial" w:cs="Arial"/>
          <w:sz w:val="22"/>
          <w:szCs w:val="22"/>
          <w:lang w:eastAsia="en-US"/>
        </w:rPr>
        <w:t>The EU-LAC Health coordinati</w:t>
      </w:r>
      <w:r w:rsidR="00F579D6">
        <w:rPr>
          <w:rFonts w:ascii="Arial" w:hAnsi="Arial" w:cs="Arial"/>
          <w:sz w:val="22"/>
          <w:szCs w:val="22"/>
          <w:lang w:eastAsia="en-US"/>
        </w:rPr>
        <w:t>on</w:t>
      </w:r>
      <w:r w:rsidRPr="004C1BB0">
        <w:rPr>
          <w:rFonts w:ascii="Arial" w:hAnsi="Arial" w:cs="Arial"/>
          <w:sz w:val="22"/>
          <w:szCs w:val="22"/>
          <w:lang w:eastAsia="en-US"/>
        </w:rPr>
        <w:t xml:space="preserve"> action proposes to define a detailed plan to guide policy makers and other stakeholders on future actions to support cooperative </w:t>
      </w:r>
      <w:r w:rsidR="00775E7A" w:rsidRPr="00C11D8C">
        <w:rPr>
          <w:rFonts w:ascii="Arial" w:hAnsi="Arial" w:cs="Arial"/>
          <w:sz w:val="22"/>
          <w:szCs w:val="22"/>
          <w:lang w:eastAsia="en-US"/>
        </w:rPr>
        <w:t>h</w:t>
      </w:r>
      <w:r w:rsidRPr="00B33B3D">
        <w:rPr>
          <w:rFonts w:ascii="Arial" w:hAnsi="Arial" w:cs="Arial"/>
          <w:sz w:val="22"/>
          <w:szCs w:val="22"/>
          <w:lang w:eastAsia="en-US"/>
        </w:rPr>
        <w:t xml:space="preserve">ealth </w:t>
      </w:r>
      <w:r w:rsidR="00775E7A" w:rsidRPr="00F75A5F">
        <w:rPr>
          <w:rFonts w:ascii="Arial" w:hAnsi="Arial" w:cs="Arial"/>
          <w:sz w:val="22"/>
          <w:szCs w:val="22"/>
          <w:lang w:eastAsia="en-US"/>
        </w:rPr>
        <w:t>r</w:t>
      </w:r>
      <w:r w:rsidRPr="00F75A5F">
        <w:rPr>
          <w:rFonts w:ascii="Arial" w:hAnsi="Arial" w:cs="Arial"/>
          <w:sz w:val="22"/>
          <w:szCs w:val="22"/>
          <w:lang w:eastAsia="en-US"/>
        </w:rPr>
        <w:t>esearch between Latin America and Caribbean countries (LAC) and the European C</w:t>
      </w:r>
      <w:r w:rsidRPr="001C25A2">
        <w:rPr>
          <w:rFonts w:ascii="Arial" w:hAnsi="Arial" w:cs="Arial"/>
          <w:sz w:val="22"/>
          <w:szCs w:val="22"/>
          <w:lang w:eastAsia="en-US"/>
        </w:rPr>
        <w:t>ommission and Member States (EU). This consensus Roadmap w</w:t>
      </w:r>
      <w:r w:rsidR="00775E7A" w:rsidRPr="006B560E">
        <w:rPr>
          <w:rFonts w:ascii="Arial" w:hAnsi="Arial" w:cs="Arial"/>
          <w:sz w:val="22"/>
          <w:szCs w:val="22"/>
          <w:lang w:eastAsia="en-US"/>
        </w:rPr>
        <w:t>ill be developed using a policy-</w:t>
      </w:r>
      <w:r w:rsidRPr="006B560E">
        <w:rPr>
          <w:rFonts w:ascii="Arial" w:hAnsi="Arial" w:cs="Arial"/>
          <w:sz w:val="22"/>
          <w:szCs w:val="22"/>
          <w:lang w:eastAsia="en-US"/>
        </w:rPr>
        <w:t xml:space="preserve">oriented approach and taking into account the new political framework for EU-LAC collaboration in S&amp;T. The Roadmap will </w:t>
      </w:r>
      <w:r w:rsidR="00F579D6">
        <w:rPr>
          <w:rFonts w:ascii="Arial" w:hAnsi="Arial" w:cs="Arial"/>
          <w:sz w:val="22"/>
          <w:szCs w:val="22"/>
          <w:lang w:eastAsia="en-US"/>
        </w:rPr>
        <w:t>support</w:t>
      </w:r>
      <w:r w:rsidR="00F579D6" w:rsidRPr="006B560E">
        <w:rPr>
          <w:rFonts w:ascii="Arial" w:hAnsi="Arial" w:cs="Arial"/>
          <w:sz w:val="22"/>
          <w:szCs w:val="22"/>
          <w:lang w:eastAsia="en-US"/>
        </w:rPr>
        <w:t xml:space="preserve"> </w:t>
      </w:r>
      <w:r w:rsidRPr="006B560E">
        <w:rPr>
          <w:rFonts w:ascii="Arial" w:hAnsi="Arial" w:cs="Arial"/>
          <w:sz w:val="22"/>
          <w:szCs w:val="22"/>
          <w:lang w:eastAsia="en-US"/>
        </w:rPr>
        <w:t xml:space="preserve">policy-makers and R&amp;D funding bodies </w:t>
      </w:r>
      <w:r w:rsidR="00F579D6">
        <w:rPr>
          <w:rFonts w:ascii="Arial" w:hAnsi="Arial" w:cs="Arial"/>
          <w:sz w:val="22"/>
          <w:szCs w:val="22"/>
          <w:lang w:eastAsia="en-US"/>
        </w:rPr>
        <w:t xml:space="preserve">and provide them </w:t>
      </w:r>
      <w:r w:rsidRPr="006B560E">
        <w:rPr>
          <w:rFonts w:ascii="Arial" w:hAnsi="Arial" w:cs="Arial"/>
          <w:sz w:val="22"/>
          <w:szCs w:val="22"/>
          <w:lang w:eastAsia="en-US"/>
        </w:rPr>
        <w:t>w</w:t>
      </w:r>
      <w:r w:rsidRPr="00163F73">
        <w:rPr>
          <w:rFonts w:ascii="Arial" w:hAnsi="Arial" w:cs="Arial"/>
          <w:sz w:val="22"/>
          <w:szCs w:val="22"/>
          <w:lang w:eastAsia="en-US"/>
        </w:rPr>
        <w:t xml:space="preserve">ith new insights on how to best coordinate and fund cooperative health research between the two regions. An important effort will be devoted during the project </w:t>
      </w:r>
      <w:r w:rsidR="00F579D6">
        <w:rPr>
          <w:rFonts w:ascii="Arial" w:hAnsi="Arial" w:cs="Arial"/>
          <w:sz w:val="22"/>
          <w:szCs w:val="22"/>
          <w:lang w:eastAsia="en-US"/>
        </w:rPr>
        <w:t>in trying to</w:t>
      </w:r>
      <w:r w:rsidR="00F579D6" w:rsidRPr="00163F73">
        <w:rPr>
          <w:rFonts w:ascii="Arial" w:hAnsi="Arial" w:cs="Arial"/>
          <w:sz w:val="22"/>
          <w:szCs w:val="22"/>
          <w:lang w:eastAsia="en-US"/>
        </w:rPr>
        <w:t xml:space="preserve"> </w:t>
      </w:r>
      <w:r w:rsidRPr="00163F73">
        <w:rPr>
          <w:rFonts w:ascii="Arial" w:hAnsi="Arial" w:cs="Arial"/>
          <w:sz w:val="22"/>
          <w:szCs w:val="22"/>
          <w:lang w:eastAsia="en-US"/>
        </w:rPr>
        <w:t>link and coordinate two important policy areas with strong involvemen</w:t>
      </w:r>
      <w:r w:rsidRPr="00625190">
        <w:rPr>
          <w:rFonts w:ascii="Arial" w:hAnsi="Arial" w:cs="Arial"/>
          <w:sz w:val="22"/>
          <w:szCs w:val="22"/>
          <w:lang w:eastAsia="en-US"/>
        </w:rPr>
        <w:t>t in health research funding: Science and technology policy (research) and International development cooperation.</w:t>
      </w:r>
    </w:p>
    <w:p w:rsidR="00F110D0" w:rsidRPr="00A16411" w:rsidRDefault="00F110D0" w:rsidP="00485FAD">
      <w:pPr>
        <w:widowControl w:val="0"/>
        <w:autoSpaceDE w:val="0"/>
        <w:autoSpaceDN w:val="0"/>
        <w:adjustRightInd w:val="0"/>
        <w:jc w:val="both"/>
        <w:rPr>
          <w:rFonts w:ascii="Arial" w:hAnsi="Arial" w:cs="Arial"/>
          <w:sz w:val="22"/>
          <w:szCs w:val="22"/>
          <w:lang w:eastAsia="en-US"/>
        </w:rPr>
      </w:pPr>
    </w:p>
    <w:p w:rsidR="00940617" w:rsidRPr="00485FAD" w:rsidRDefault="00EC26EC" w:rsidP="00485FAD">
      <w:pPr>
        <w:widowControl w:val="0"/>
        <w:autoSpaceDE w:val="0"/>
        <w:autoSpaceDN w:val="0"/>
        <w:adjustRightInd w:val="0"/>
        <w:jc w:val="both"/>
        <w:rPr>
          <w:rFonts w:ascii="Arial" w:hAnsi="Arial" w:cs="Arial"/>
          <w:sz w:val="22"/>
          <w:szCs w:val="22"/>
          <w:lang w:eastAsia="en-US"/>
        </w:rPr>
      </w:pPr>
      <w:r w:rsidRPr="00B656F4">
        <w:rPr>
          <w:rFonts w:ascii="Arial" w:hAnsi="Arial" w:cs="Arial"/>
          <w:sz w:val="22"/>
          <w:szCs w:val="22"/>
          <w:lang w:eastAsia="en-US"/>
        </w:rPr>
        <w:t>This report on the</w:t>
      </w:r>
      <w:r w:rsidR="00940617" w:rsidRPr="00B656F4">
        <w:rPr>
          <w:rFonts w:ascii="Arial" w:hAnsi="Arial" w:cs="Arial"/>
          <w:sz w:val="22"/>
          <w:szCs w:val="22"/>
          <w:lang w:eastAsia="en-US"/>
        </w:rPr>
        <w:t xml:space="preserve"> </w:t>
      </w:r>
      <w:r w:rsidR="00940617" w:rsidRPr="00B656F4">
        <w:rPr>
          <w:rFonts w:ascii="Arial" w:hAnsi="Arial" w:cs="Arial"/>
          <w:i/>
          <w:iCs/>
          <w:sz w:val="22"/>
          <w:szCs w:val="22"/>
          <w:lang w:eastAsia="en-US"/>
        </w:rPr>
        <w:t xml:space="preserve">State of </w:t>
      </w:r>
      <w:r w:rsidR="00940617" w:rsidRPr="00485FAD">
        <w:rPr>
          <w:rFonts w:ascii="Arial" w:hAnsi="Arial" w:cs="Arial"/>
          <w:i/>
          <w:iCs/>
          <w:sz w:val="22"/>
          <w:szCs w:val="22"/>
          <w:lang w:eastAsia="en-US"/>
        </w:rPr>
        <w:t xml:space="preserve">the Play </w:t>
      </w:r>
      <w:r w:rsidR="00940617" w:rsidRPr="00485FAD">
        <w:rPr>
          <w:rFonts w:ascii="Arial" w:hAnsi="Arial" w:cs="Arial"/>
          <w:sz w:val="22"/>
          <w:szCs w:val="22"/>
          <w:lang w:eastAsia="en-US"/>
        </w:rPr>
        <w:t>analysis reflect</w:t>
      </w:r>
      <w:r w:rsidRPr="00485FAD">
        <w:rPr>
          <w:rFonts w:ascii="Arial" w:hAnsi="Arial" w:cs="Arial"/>
          <w:sz w:val="22"/>
          <w:szCs w:val="22"/>
          <w:lang w:eastAsia="en-US"/>
        </w:rPr>
        <w:t>s</w:t>
      </w:r>
      <w:r w:rsidR="00940617" w:rsidRPr="00485FAD">
        <w:rPr>
          <w:rFonts w:ascii="Arial" w:hAnsi="Arial" w:cs="Arial"/>
          <w:sz w:val="22"/>
          <w:szCs w:val="22"/>
          <w:lang w:eastAsia="en-US"/>
        </w:rPr>
        <w:t xml:space="preserve"> the present political framework and current situation of EU-LAC cooperation in health research in the European Union and in the Latin America and the Caribbean regions. It </w:t>
      </w:r>
      <w:r w:rsidR="004F09AF">
        <w:rPr>
          <w:rFonts w:ascii="Arial" w:hAnsi="Arial" w:cs="Arial"/>
          <w:sz w:val="22"/>
          <w:szCs w:val="22"/>
          <w:lang w:eastAsia="en-US"/>
        </w:rPr>
        <w:t>has involved</w:t>
      </w:r>
      <w:r w:rsidR="00940617" w:rsidRPr="00485FAD">
        <w:rPr>
          <w:rFonts w:ascii="Arial" w:hAnsi="Arial" w:cs="Arial"/>
          <w:sz w:val="22"/>
          <w:szCs w:val="22"/>
          <w:lang w:eastAsia="en-US"/>
        </w:rPr>
        <w:t xml:space="preserve"> the examination of relevant written material and consultation with important stakeholders and experts to identify and analy</w:t>
      </w:r>
      <w:r w:rsidRPr="00485FAD">
        <w:rPr>
          <w:rFonts w:ascii="Arial" w:hAnsi="Arial" w:cs="Arial"/>
          <w:sz w:val="22"/>
          <w:szCs w:val="22"/>
          <w:lang w:eastAsia="en-US"/>
        </w:rPr>
        <w:t>s</w:t>
      </w:r>
      <w:r w:rsidR="00940617" w:rsidRPr="00485FAD">
        <w:rPr>
          <w:rFonts w:ascii="Arial" w:hAnsi="Arial" w:cs="Arial"/>
          <w:sz w:val="22"/>
          <w:szCs w:val="22"/>
          <w:lang w:eastAsia="en-US"/>
        </w:rPr>
        <w:t>e major issues affecting EU-LAC cooperation in health research. Work focus</w:t>
      </w:r>
      <w:r w:rsidRPr="00485FAD">
        <w:rPr>
          <w:rFonts w:ascii="Arial" w:hAnsi="Arial" w:cs="Arial"/>
          <w:sz w:val="22"/>
          <w:szCs w:val="22"/>
          <w:lang w:eastAsia="en-US"/>
        </w:rPr>
        <w:t>ed</w:t>
      </w:r>
      <w:r w:rsidR="00940617" w:rsidRPr="00485FAD">
        <w:rPr>
          <w:rFonts w:ascii="Arial" w:hAnsi="Arial" w:cs="Arial"/>
          <w:sz w:val="22"/>
          <w:szCs w:val="22"/>
          <w:lang w:eastAsia="en-US"/>
        </w:rPr>
        <w:t xml:space="preserve"> mainly on three important issues:</w:t>
      </w:r>
    </w:p>
    <w:p w:rsidR="000A35CB" w:rsidRPr="00485FAD" w:rsidRDefault="000A35CB" w:rsidP="00485FAD">
      <w:pPr>
        <w:widowControl w:val="0"/>
        <w:autoSpaceDE w:val="0"/>
        <w:autoSpaceDN w:val="0"/>
        <w:adjustRightInd w:val="0"/>
        <w:jc w:val="both"/>
        <w:rPr>
          <w:rFonts w:ascii="Arial" w:hAnsi="Arial" w:cs="Arial"/>
          <w:sz w:val="22"/>
          <w:szCs w:val="22"/>
          <w:lang w:eastAsia="en-US"/>
        </w:rPr>
      </w:pPr>
    </w:p>
    <w:p w:rsidR="00D62DF1" w:rsidRDefault="00D62DF1" w:rsidP="00D62DF1">
      <w:pPr>
        <w:widowControl w:val="0"/>
        <w:numPr>
          <w:ilvl w:val="0"/>
          <w:numId w:val="23"/>
        </w:numPr>
        <w:autoSpaceDE w:val="0"/>
        <w:autoSpaceDN w:val="0"/>
        <w:adjustRightInd w:val="0"/>
        <w:jc w:val="both"/>
        <w:rPr>
          <w:rFonts w:ascii="Arial" w:hAnsi="Arial" w:cs="Arial"/>
          <w:sz w:val="22"/>
          <w:szCs w:val="22"/>
          <w:lang w:eastAsia="en-US"/>
        </w:rPr>
      </w:pPr>
      <w:r w:rsidRPr="002053B1">
        <w:rPr>
          <w:rFonts w:ascii="Arial" w:hAnsi="Arial" w:cs="Arial"/>
          <w:sz w:val="22"/>
          <w:szCs w:val="22"/>
          <w:lang w:eastAsia="en-US"/>
        </w:rPr>
        <w:t>Analysis of the existing framework of S&amp;T collaboration between LAC and EU. A review of the existing political and economical framework of S&amp;T collaboration between the EU (EC and member countries) and the LAC region was carried out</w:t>
      </w:r>
      <w:r>
        <w:rPr>
          <w:rFonts w:ascii="Arial" w:hAnsi="Arial" w:cs="Arial"/>
          <w:sz w:val="22"/>
          <w:szCs w:val="22"/>
          <w:lang w:eastAsia="en-US"/>
        </w:rPr>
        <w:t>.</w:t>
      </w:r>
    </w:p>
    <w:p w:rsidR="00D62DF1" w:rsidRPr="002053B1" w:rsidRDefault="00D62DF1" w:rsidP="00D62DF1">
      <w:pPr>
        <w:widowControl w:val="0"/>
        <w:numPr>
          <w:ilvl w:val="0"/>
          <w:numId w:val="23"/>
        </w:numPr>
        <w:autoSpaceDE w:val="0"/>
        <w:autoSpaceDN w:val="0"/>
        <w:adjustRightInd w:val="0"/>
        <w:jc w:val="both"/>
        <w:rPr>
          <w:rFonts w:ascii="Arial" w:hAnsi="Arial" w:cs="Arial"/>
          <w:sz w:val="22"/>
          <w:szCs w:val="22"/>
          <w:lang w:eastAsia="en-US"/>
        </w:rPr>
      </w:pPr>
      <w:r w:rsidRPr="002053B1">
        <w:rPr>
          <w:rFonts w:ascii="Arial" w:hAnsi="Arial" w:cs="Arial"/>
          <w:sz w:val="22"/>
          <w:szCs w:val="22"/>
          <w:lang w:eastAsia="en-US"/>
        </w:rPr>
        <w:t xml:space="preserve">Analysis of the present situation and future needs of R&amp;D on health in LAC and EU regions. An in-depth analysis of the actual situation of health research in the EU and LAC regions based mainly on deskwork and personal interviews is presented. </w:t>
      </w:r>
      <w:r w:rsidR="00F579D6">
        <w:rPr>
          <w:rFonts w:ascii="Arial" w:hAnsi="Arial" w:cs="Arial"/>
          <w:sz w:val="22"/>
          <w:szCs w:val="22"/>
          <w:lang w:eastAsia="en-US"/>
        </w:rPr>
        <w:t>Th</w:t>
      </w:r>
      <w:r w:rsidR="00F579D6" w:rsidRPr="002053B1">
        <w:rPr>
          <w:rFonts w:ascii="Arial" w:hAnsi="Arial" w:cs="Arial"/>
          <w:sz w:val="22"/>
          <w:szCs w:val="22"/>
          <w:lang w:eastAsia="en-US"/>
        </w:rPr>
        <w:t xml:space="preserve">e </w:t>
      </w:r>
      <w:r w:rsidRPr="002053B1">
        <w:rPr>
          <w:rFonts w:ascii="Arial" w:hAnsi="Arial" w:cs="Arial"/>
          <w:sz w:val="22"/>
          <w:szCs w:val="22"/>
          <w:lang w:eastAsia="en-US"/>
        </w:rPr>
        <w:t>analysis focuses on the situation in the EU as a whole, member countries and Latin American and Caribbean countries. Main topics addressed are: Health research systems, health research funding, main actors, health research capacity and S&amp;T priorities and future actions.</w:t>
      </w:r>
    </w:p>
    <w:p w:rsidR="00940617" w:rsidRPr="006B560E" w:rsidRDefault="00940617" w:rsidP="00485FAD">
      <w:pPr>
        <w:widowControl w:val="0"/>
        <w:numPr>
          <w:ilvl w:val="0"/>
          <w:numId w:val="23"/>
        </w:numPr>
        <w:autoSpaceDE w:val="0"/>
        <w:autoSpaceDN w:val="0"/>
        <w:adjustRightInd w:val="0"/>
        <w:jc w:val="both"/>
        <w:rPr>
          <w:rFonts w:ascii="Arial" w:hAnsi="Arial" w:cs="Arial"/>
          <w:sz w:val="22"/>
          <w:szCs w:val="22"/>
          <w:lang w:eastAsia="en-US"/>
        </w:rPr>
      </w:pPr>
      <w:r w:rsidRPr="00F75A5F">
        <w:rPr>
          <w:rFonts w:ascii="Arial" w:hAnsi="Arial" w:cs="Arial"/>
          <w:sz w:val="22"/>
          <w:szCs w:val="22"/>
          <w:lang w:eastAsia="en-US"/>
        </w:rPr>
        <w:t xml:space="preserve">Identification and analysis of existing health research funding programmes promoting EU-LAC collaboration. A review of all the cooperative health research programmes that fund S&amp;T actions (including R&amp;D projects, capacity building, technology transfer) between the EU and LAC partners </w:t>
      </w:r>
      <w:r w:rsidR="000A35CB" w:rsidRPr="001C25A2">
        <w:rPr>
          <w:rFonts w:ascii="Arial" w:hAnsi="Arial" w:cs="Arial"/>
          <w:sz w:val="22"/>
          <w:szCs w:val="22"/>
          <w:lang w:eastAsia="en-US"/>
        </w:rPr>
        <w:t>was</w:t>
      </w:r>
      <w:r w:rsidRPr="001C25A2">
        <w:rPr>
          <w:rFonts w:ascii="Arial" w:hAnsi="Arial" w:cs="Arial"/>
          <w:sz w:val="22"/>
          <w:szCs w:val="22"/>
          <w:lang w:eastAsia="en-US"/>
        </w:rPr>
        <w:t xml:space="preserve"> carried out. Main programs, funding agencies </w:t>
      </w:r>
      <w:r w:rsidRPr="006B560E">
        <w:rPr>
          <w:rFonts w:ascii="Arial" w:hAnsi="Arial" w:cs="Arial"/>
          <w:sz w:val="22"/>
          <w:szCs w:val="22"/>
          <w:lang w:eastAsia="en-US"/>
        </w:rPr>
        <w:t xml:space="preserve">and participant countries </w:t>
      </w:r>
      <w:r w:rsidR="000A35CB" w:rsidRPr="006B560E">
        <w:rPr>
          <w:rFonts w:ascii="Arial" w:hAnsi="Arial" w:cs="Arial"/>
          <w:sz w:val="22"/>
          <w:szCs w:val="22"/>
          <w:lang w:eastAsia="en-US"/>
        </w:rPr>
        <w:t>were</w:t>
      </w:r>
      <w:r w:rsidRPr="006B560E">
        <w:rPr>
          <w:rFonts w:ascii="Arial" w:hAnsi="Arial" w:cs="Arial"/>
          <w:sz w:val="22"/>
          <w:szCs w:val="22"/>
          <w:lang w:eastAsia="en-US"/>
        </w:rPr>
        <w:t xml:space="preserve"> identified and analy</w:t>
      </w:r>
      <w:r w:rsidR="00EC26EC" w:rsidRPr="006B560E">
        <w:rPr>
          <w:rFonts w:ascii="Arial" w:hAnsi="Arial" w:cs="Arial"/>
          <w:sz w:val="22"/>
          <w:szCs w:val="22"/>
          <w:lang w:eastAsia="en-US"/>
        </w:rPr>
        <w:t>s</w:t>
      </w:r>
      <w:r w:rsidRPr="006B560E">
        <w:rPr>
          <w:rFonts w:ascii="Arial" w:hAnsi="Arial" w:cs="Arial"/>
          <w:sz w:val="22"/>
          <w:szCs w:val="22"/>
          <w:lang w:eastAsia="en-US"/>
        </w:rPr>
        <w:t>ed, including, when possible, the dedicated budgets and real costs of past years and future trends.</w:t>
      </w:r>
    </w:p>
    <w:p w:rsidR="000A35CB" w:rsidRPr="00163F73" w:rsidRDefault="000A35CB" w:rsidP="00485FAD">
      <w:pPr>
        <w:widowControl w:val="0"/>
        <w:autoSpaceDE w:val="0"/>
        <w:autoSpaceDN w:val="0"/>
        <w:adjustRightInd w:val="0"/>
        <w:jc w:val="both"/>
        <w:rPr>
          <w:rFonts w:ascii="Arial" w:hAnsi="Arial" w:cs="Arial"/>
          <w:sz w:val="22"/>
          <w:szCs w:val="22"/>
          <w:lang w:eastAsia="en-US"/>
        </w:rPr>
      </w:pPr>
    </w:p>
    <w:p w:rsidR="00940617" w:rsidRPr="00B656F4" w:rsidRDefault="00940617" w:rsidP="00485FAD">
      <w:pPr>
        <w:widowControl w:val="0"/>
        <w:autoSpaceDE w:val="0"/>
        <w:autoSpaceDN w:val="0"/>
        <w:adjustRightInd w:val="0"/>
        <w:jc w:val="both"/>
        <w:rPr>
          <w:rFonts w:ascii="Arial" w:hAnsi="Arial" w:cs="Arial"/>
          <w:sz w:val="22"/>
          <w:szCs w:val="22"/>
          <w:lang w:eastAsia="en-US"/>
        </w:rPr>
      </w:pPr>
      <w:r w:rsidRPr="00625190">
        <w:rPr>
          <w:rFonts w:ascii="Arial" w:hAnsi="Arial" w:cs="Arial"/>
          <w:sz w:val="22"/>
          <w:szCs w:val="22"/>
          <w:lang w:eastAsia="en-US"/>
        </w:rPr>
        <w:t xml:space="preserve">Together with desk analysis, one 2-day workshop to discuss the main findings and </w:t>
      </w:r>
      <w:r w:rsidRPr="00CA0C31">
        <w:rPr>
          <w:rFonts w:ascii="Arial" w:hAnsi="Arial" w:cs="Arial"/>
          <w:sz w:val="22"/>
          <w:szCs w:val="22"/>
          <w:lang w:eastAsia="en-US"/>
        </w:rPr>
        <w:t>draw</w:t>
      </w:r>
      <w:r w:rsidR="00F579D6">
        <w:rPr>
          <w:rFonts w:ascii="Arial" w:hAnsi="Arial" w:cs="Arial"/>
          <w:sz w:val="22"/>
          <w:szCs w:val="22"/>
          <w:lang w:eastAsia="en-US"/>
        </w:rPr>
        <w:t>n</w:t>
      </w:r>
      <w:r w:rsidRPr="00CA0C31">
        <w:rPr>
          <w:rFonts w:ascii="Arial" w:hAnsi="Arial" w:cs="Arial"/>
          <w:sz w:val="22"/>
          <w:szCs w:val="22"/>
          <w:lang w:eastAsia="en-US"/>
        </w:rPr>
        <w:t xml:space="preserve"> conclusions on the State of Play </w:t>
      </w:r>
      <w:r w:rsidR="000A35CB" w:rsidRPr="00A16411">
        <w:rPr>
          <w:rFonts w:ascii="Arial" w:hAnsi="Arial" w:cs="Arial"/>
          <w:sz w:val="22"/>
          <w:szCs w:val="22"/>
          <w:lang w:eastAsia="en-US"/>
        </w:rPr>
        <w:t>was</w:t>
      </w:r>
      <w:r w:rsidRPr="0093653B">
        <w:rPr>
          <w:rFonts w:ascii="Arial" w:hAnsi="Arial" w:cs="Arial"/>
          <w:sz w:val="22"/>
          <w:szCs w:val="22"/>
          <w:lang w:eastAsia="en-US"/>
        </w:rPr>
        <w:t xml:space="preserve"> held in Brazil with participation of partners and members of the Advisory Committee. This workshop </w:t>
      </w:r>
      <w:r w:rsidR="000A35CB" w:rsidRPr="00B656F4">
        <w:rPr>
          <w:rFonts w:ascii="Arial" w:hAnsi="Arial" w:cs="Arial"/>
          <w:sz w:val="22"/>
          <w:szCs w:val="22"/>
          <w:lang w:eastAsia="en-US"/>
        </w:rPr>
        <w:t>was</w:t>
      </w:r>
      <w:r w:rsidRPr="00B656F4">
        <w:rPr>
          <w:rFonts w:ascii="Arial" w:hAnsi="Arial" w:cs="Arial"/>
          <w:sz w:val="22"/>
          <w:szCs w:val="22"/>
          <w:lang w:eastAsia="en-US"/>
        </w:rPr>
        <w:t xml:space="preserve"> also very useful to inform LAC policy makers and other stakeholders of the objectives and planned activities of the project.</w:t>
      </w:r>
    </w:p>
    <w:p w:rsidR="000A35CB" w:rsidRPr="00B656F4" w:rsidRDefault="000A35CB" w:rsidP="00485FAD">
      <w:pPr>
        <w:widowControl w:val="0"/>
        <w:autoSpaceDE w:val="0"/>
        <w:autoSpaceDN w:val="0"/>
        <w:adjustRightInd w:val="0"/>
        <w:jc w:val="both"/>
        <w:rPr>
          <w:rFonts w:ascii="Arial" w:hAnsi="Arial" w:cs="Arial"/>
          <w:sz w:val="22"/>
          <w:szCs w:val="22"/>
          <w:lang w:eastAsia="en-US"/>
        </w:rPr>
      </w:pPr>
    </w:p>
    <w:p w:rsidR="00940617" w:rsidRPr="00B656F4" w:rsidRDefault="000A35CB" w:rsidP="004C1BB0">
      <w:pPr>
        <w:widowControl w:val="0"/>
        <w:autoSpaceDE w:val="0"/>
        <w:autoSpaceDN w:val="0"/>
        <w:adjustRightInd w:val="0"/>
        <w:jc w:val="both"/>
        <w:rPr>
          <w:rFonts w:ascii="Arial" w:hAnsi="Arial" w:cs="Arial"/>
          <w:sz w:val="22"/>
          <w:szCs w:val="22"/>
          <w:lang w:eastAsia="en-US"/>
        </w:rPr>
      </w:pPr>
      <w:r w:rsidRPr="00B656F4">
        <w:rPr>
          <w:rFonts w:ascii="Arial" w:hAnsi="Arial" w:cs="Arial"/>
          <w:sz w:val="22"/>
          <w:szCs w:val="22"/>
          <w:lang w:eastAsia="en-US"/>
        </w:rPr>
        <w:t>This report is the</w:t>
      </w:r>
      <w:r w:rsidR="00940617" w:rsidRPr="00B656F4">
        <w:rPr>
          <w:rFonts w:ascii="Arial" w:hAnsi="Arial" w:cs="Arial"/>
          <w:sz w:val="22"/>
          <w:szCs w:val="22"/>
          <w:lang w:eastAsia="en-US"/>
        </w:rPr>
        <w:t xml:space="preserve"> final document </w:t>
      </w:r>
      <w:r w:rsidRPr="00B656F4">
        <w:rPr>
          <w:rFonts w:ascii="Arial" w:hAnsi="Arial" w:cs="Arial"/>
          <w:sz w:val="22"/>
          <w:szCs w:val="22"/>
          <w:lang w:eastAsia="en-US"/>
        </w:rPr>
        <w:t>of the above-mentioned actions and includes</w:t>
      </w:r>
      <w:r w:rsidR="00940617" w:rsidRPr="00B656F4">
        <w:rPr>
          <w:rFonts w:ascii="Arial" w:hAnsi="Arial" w:cs="Arial"/>
          <w:sz w:val="22"/>
          <w:szCs w:val="22"/>
          <w:lang w:eastAsia="en-US"/>
        </w:rPr>
        <w:t xml:space="preserve"> main findings of the analysis work and conclusions drawn </w:t>
      </w:r>
      <w:r w:rsidRPr="00B656F4">
        <w:rPr>
          <w:rFonts w:ascii="Arial" w:hAnsi="Arial" w:cs="Arial"/>
          <w:sz w:val="22"/>
          <w:szCs w:val="22"/>
          <w:lang w:eastAsia="en-US"/>
        </w:rPr>
        <w:t>at the workshop</w:t>
      </w:r>
      <w:r w:rsidR="00940617" w:rsidRPr="00B656F4">
        <w:rPr>
          <w:rFonts w:ascii="Arial" w:hAnsi="Arial" w:cs="Arial"/>
          <w:sz w:val="22"/>
          <w:szCs w:val="22"/>
          <w:lang w:eastAsia="en-US"/>
        </w:rPr>
        <w:t xml:space="preserve">. </w:t>
      </w:r>
      <w:r w:rsidR="00C9542B" w:rsidRPr="00B656F4">
        <w:rPr>
          <w:rFonts w:ascii="Arial" w:hAnsi="Arial" w:cs="Arial"/>
          <w:sz w:val="22"/>
          <w:szCs w:val="22"/>
          <w:lang w:eastAsia="en-US"/>
        </w:rPr>
        <w:t>Partners participating in its content through the elaboration of individual reports were: The Oswaldo Cruz Foundation (FIOCRUZ) from Brazil, the Agency for the Promotion of the European Research from Italy (APRE), the Carlos III Health Institute of Spain (ISCIII), and the Council on Health Research for Development (COHRED)</w:t>
      </w:r>
      <w:r w:rsidR="00EB1907" w:rsidRPr="00B656F4">
        <w:rPr>
          <w:rFonts w:ascii="Arial" w:hAnsi="Arial" w:cs="Arial"/>
          <w:sz w:val="22"/>
          <w:szCs w:val="22"/>
          <w:lang w:eastAsia="en-US"/>
        </w:rPr>
        <w:t xml:space="preserve"> </w:t>
      </w:r>
      <w:r w:rsidR="004F4463" w:rsidRPr="00B656F4">
        <w:rPr>
          <w:rFonts w:ascii="Arial" w:hAnsi="Arial" w:cs="Arial"/>
          <w:sz w:val="22"/>
          <w:szCs w:val="22"/>
          <w:lang w:eastAsia="en-US"/>
        </w:rPr>
        <w:t>Switzerland</w:t>
      </w:r>
      <w:r w:rsidR="00EB1907" w:rsidRPr="00B656F4">
        <w:rPr>
          <w:rFonts w:ascii="Arial" w:hAnsi="Arial" w:cs="Arial"/>
          <w:sz w:val="22"/>
          <w:szCs w:val="22"/>
          <w:lang w:eastAsia="en-US"/>
        </w:rPr>
        <w:t>/Mexico</w:t>
      </w:r>
      <w:r w:rsidR="00C9542B" w:rsidRPr="00B656F4">
        <w:rPr>
          <w:rFonts w:ascii="Arial" w:hAnsi="Arial" w:cs="Arial"/>
          <w:sz w:val="22"/>
          <w:szCs w:val="22"/>
          <w:lang w:eastAsia="en-US"/>
        </w:rPr>
        <w:t>.</w:t>
      </w:r>
    </w:p>
    <w:p w:rsidR="00C9542B" w:rsidRPr="00B656F4" w:rsidRDefault="00C9542B" w:rsidP="004C1BB0">
      <w:pPr>
        <w:widowControl w:val="0"/>
        <w:autoSpaceDE w:val="0"/>
        <w:autoSpaceDN w:val="0"/>
        <w:adjustRightInd w:val="0"/>
        <w:jc w:val="both"/>
        <w:rPr>
          <w:rFonts w:ascii="Arial" w:hAnsi="Arial" w:cs="Arial"/>
          <w:sz w:val="22"/>
          <w:szCs w:val="22"/>
          <w:lang w:eastAsia="en-US"/>
        </w:rPr>
      </w:pPr>
    </w:p>
    <w:p w:rsidR="00C9542B" w:rsidRPr="00B656F4" w:rsidRDefault="00C9542B" w:rsidP="00C11D8C">
      <w:pPr>
        <w:widowControl w:val="0"/>
        <w:autoSpaceDE w:val="0"/>
        <w:autoSpaceDN w:val="0"/>
        <w:adjustRightInd w:val="0"/>
        <w:jc w:val="both"/>
        <w:rPr>
          <w:rFonts w:ascii="Arial" w:hAnsi="Arial" w:cs="Arial"/>
          <w:sz w:val="22"/>
          <w:szCs w:val="22"/>
          <w:lang w:eastAsia="en-US"/>
        </w:rPr>
      </w:pPr>
      <w:r w:rsidRPr="00B656F4">
        <w:rPr>
          <w:rFonts w:ascii="Arial" w:hAnsi="Arial" w:cs="Arial"/>
          <w:sz w:val="22"/>
          <w:szCs w:val="22"/>
          <w:lang w:eastAsia="en-US"/>
        </w:rPr>
        <w:t xml:space="preserve">We thank all those partners, advisory board members and participants to the workshop for their valuable comments that </w:t>
      </w:r>
      <w:r w:rsidR="00F579D6">
        <w:rPr>
          <w:rFonts w:ascii="Arial" w:hAnsi="Arial" w:cs="Arial"/>
          <w:sz w:val="22"/>
          <w:szCs w:val="22"/>
          <w:lang w:eastAsia="en-US"/>
        </w:rPr>
        <w:t>contributed with</w:t>
      </w:r>
      <w:r w:rsidRPr="00B656F4">
        <w:rPr>
          <w:rFonts w:ascii="Arial" w:hAnsi="Arial" w:cs="Arial"/>
          <w:sz w:val="22"/>
          <w:szCs w:val="22"/>
          <w:lang w:eastAsia="en-US"/>
        </w:rPr>
        <w:t xml:space="preserve"> </w:t>
      </w:r>
      <w:r w:rsidR="00875186" w:rsidRPr="00B656F4">
        <w:rPr>
          <w:rFonts w:ascii="Arial" w:hAnsi="Arial" w:cs="Arial"/>
          <w:sz w:val="22"/>
          <w:szCs w:val="22"/>
          <w:lang w:eastAsia="en-US"/>
        </w:rPr>
        <w:t>bringing fresh and unbiased perspectives.</w:t>
      </w:r>
    </w:p>
    <w:p w:rsidR="00940617" w:rsidRPr="00B656F4" w:rsidRDefault="00940617" w:rsidP="00B33B3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DA3072" w:rsidRPr="00387C2A" w:rsidRDefault="00DA3072"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95081F" w:rsidRPr="002053B1" w:rsidRDefault="00987322" w:rsidP="0095081F">
      <w:pPr>
        <w:pStyle w:val="Ttulo1"/>
        <w:jc w:val="both"/>
        <w:rPr>
          <w:rFonts w:ascii="Arial" w:hAnsi="Arial" w:cs="Arial"/>
          <w:lang w:val="en-GB"/>
        </w:rPr>
      </w:pPr>
      <w:r w:rsidRPr="002053B1">
        <w:rPr>
          <w:rFonts w:ascii="Arial" w:eastAsia="ヒラギノ角ゴ Pro W3" w:hAnsi="Arial" w:cs="Arial"/>
          <w:color w:val="000000"/>
          <w:lang w:val="en-GB" w:eastAsia="en-US"/>
        </w:rPr>
        <w:br w:type="page"/>
      </w:r>
      <w:bookmarkStart w:id="3" w:name="_Toc202538714"/>
      <w:r w:rsidR="00333DB1">
        <w:rPr>
          <w:rFonts w:ascii="Arial" w:eastAsia="ヒラギノ角ゴ Pro W3" w:hAnsi="Arial" w:cs="Arial"/>
          <w:color w:val="000000"/>
          <w:lang w:val="en-GB" w:eastAsia="en-US"/>
        </w:rPr>
        <w:lastRenderedPageBreak/>
        <w:t>1</w:t>
      </w:r>
      <w:r w:rsidR="00266CDC" w:rsidRPr="002053B1">
        <w:rPr>
          <w:rFonts w:ascii="Arial" w:eastAsia="ヒラギノ角ゴ Pro W3" w:hAnsi="Arial" w:cs="Arial"/>
          <w:color w:val="000000"/>
          <w:lang w:val="en-GB" w:eastAsia="en-US"/>
        </w:rPr>
        <w:t xml:space="preserve">. </w:t>
      </w:r>
      <w:r w:rsidR="0095081F" w:rsidRPr="002053B1">
        <w:rPr>
          <w:rFonts w:ascii="Arial" w:hAnsi="Arial" w:cs="Arial"/>
          <w:lang w:val="en-GB"/>
        </w:rPr>
        <w:t>An analysis of the existing political framework of S&amp;T collaboration between EU and the LAC region</w:t>
      </w:r>
      <w:bookmarkEnd w:id="3"/>
    </w:p>
    <w:p w:rsidR="0095081F" w:rsidRPr="00387C2A" w:rsidRDefault="0095081F" w:rsidP="0095081F">
      <w:pPr>
        <w:rPr>
          <w:rFonts w:ascii="Arial" w:hAnsi="Arial" w:cs="Arial"/>
          <w:b/>
          <w:sz w:val="22"/>
        </w:rPr>
      </w:pPr>
    </w:p>
    <w:p w:rsidR="0095081F" w:rsidRPr="002053B1" w:rsidRDefault="0095081F" w:rsidP="0095081F">
      <w:pPr>
        <w:rPr>
          <w:rFonts w:ascii="Arial" w:hAnsi="Arial" w:cs="Arial"/>
          <w:b/>
          <w:sz w:val="22"/>
        </w:rPr>
      </w:pPr>
    </w:p>
    <w:p w:rsidR="0095081F" w:rsidRPr="002053B1" w:rsidRDefault="0095081F" w:rsidP="0095081F">
      <w:pPr>
        <w:rPr>
          <w:rFonts w:ascii="Arial" w:hAnsi="Arial" w:cs="Arial"/>
          <w:b/>
          <w:sz w:val="22"/>
        </w:rPr>
      </w:pPr>
    </w:p>
    <w:p w:rsidR="0095081F" w:rsidRPr="002053B1" w:rsidRDefault="0095081F" w:rsidP="0095081F">
      <w:pPr>
        <w:jc w:val="both"/>
        <w:rPr>
          <w:rFonts w:ascii="Arial" w:eastAsia="Calibri" w:hAnsi="Arial" w:cs="Arial"/>
          <w:sz w:val="22"/>
          <w:szCs w:val="20"/>
          <w:lang w:eastAsia="en-US"/>
        </w:rPr>
      </w:pPr>
      <w:r w:rsidRPr="002053B1">
        <w:rPr>
          <w:rFonts w:ascii="Arial" w:eastAsia="Calibri" w:hAnsi="Arial" w:cs="Arial"/>
          <w:sz w:val="22"/>
          <w:szCs w:val="20"/>
          <w:lang w:eastAsia="en-US"/>
        </w:rPr>
        <w:t>Knowledge about political and strategic framework of scientific and technical cooperation between Europe and Latin America allows us to have an adequate analysis of the relevance of the project. This view helps to adjust the project within the current framework, ensuring its sustainability.</w:t>
      </w:r>
    </w:p>
    <w:p w:rsidR="0071155A" w:rsidRPr="002053B1" w:rsidRDefault="0071155A" w:rsidP="00B808B2">
      <w:pPr>
        <w:rPr>
          <w:rFonts w:ascii="Arial" w:hAnsi="Arial" w:cs="Arial"/>
          <w:b/>
        </w:rPr>
      </w:pPr>
    </w:p>
    <w:p w:rsidR="0095081F" w:rsidRPr="0081728B" w:rsidRDefault="00333DB1" w:rsidP="0081728B">
      <w:pPr>
        <w:pStyle w:val="Ttulo3"/>
        <w:rPr>
          <w:rFonts w:ascii="Arial" w:hAnsi="Arial" w:cs="Arial"/>
          <w:sz w:val="28"/>
          <w:szCs w:val="28"/>
        </w:rPr>
      </w:pPr>
      <w:bookmarkStart w:id="4" w:name="_Toc202538715"/>
      <w:r w:rsidRPr="0081728B">
        <w:rPr>
          <w:rFonts w:ascii="Arial" w:hAnsi="Arial" w:cs="Arial"/>
          <w:sz w:val="28"/>
          <w:szCs w:val="28"/>
        </w:rPr>
        <w:t>1</w:t>
      </w:r>
      <w:r w:rsidR="000B2180" w:rsidRPr="0081728B">
        <w:rPr>
          <w:rFonts w:ascii="Arial" w:hAnsi="Arial" w:cs="Arial"/>
          <w:sz w:val="28"/>
          <w:szCs w:val="28"/>
        </w:rPr>
        <w:t xml:space="preserve">.1 </w:t>
      </w:r>
      <w:r w:rsidR="0095081F" w:rsidRPr="0081728B">
        <w:rPr>
          <w:rFonts w:ascii="Arial" w:hAnsi="Arial" w:cs="Arial"/>
          <w:sz w:val="28"/>
          <w:szCs w:val="28"/>
        </w:rPr>
        <w:t xml:space="preserve">Coordination and </w:t>
      </w:r>
      <w:r w:rsidR="000D3478" w:rsidRPr="0081728B">
        <w:rPr>
          <w:rFonts w:ascii="Arial" w:hAnsi="Arial" w:cs="Arial"/>
          <w:sz w:val="28"/>
          <w:szCs w:val="28"/>
        </w:rPr>
        <w:t>m</w:t>
      </w:r>
      <w:r w:rsidR="0095081F" w:rsidRPr="0081728B">
        <w:rPr>
          <w:rFonts w:ascii="Arial" w:hAnsi="Arial" w:cs="Arial"/>
          <w:sz w:val="28"/>
          <w:szCs w:val="28"/>
        </w:rPr>
        <w:t xml:space="preserve">anagement </w:t>
      </w:r>
      <w:r w:rsidR="000D3478" w:rsidRPr="0081728B">
        <w:rPr>
          <w:rFonts w:ascii="Arial" w:hAnsi="Arial" w:cs="Arial"/>
          <w:sz w:val="28"/>
          <w:szCs w:val="28"/>
        </w:rPr>
        <w:t>m</w:t>
      </w:r>
      <w:r w:rsidR="0095081F" w:rsidRPr="0081728B">
        <w:rPr>
          <w:rFonts w:ascii="Arial" w:hAnsi="Arial" w:cs="Arial"/>
          <w:sz w:val="28"/>
          <w:szCs w:val="28"/>
        </w:rPr>
        <w:t>echanism for EU-LAC relationship</w:t>
      </w:r>
      <w:bookmarkEnd w:id="4"/>
    </w:p>
    <w:p w:rsidR="0095081F" w:rsidRPr="002053B1" w:rsidRDefault="0095081F" w:rsidP="0095081F">
      <w:pPr>
        <w:pStyle w:val="Prrafodelista1"/>
        <w:autoSpaceDE w:val="0"/>
        <w:autoSpaceDN w:val="0"/>
        <w:adjustRightInd w:val="0"/>
        <w:spacing w:before="100" w:beforeAutospacing="1" w:after="100" w:afterAutospacing="1"/>
        <w:ind w:left="0"/>
        <w:rPr>
          <w:rFonts w:ascii="Arial" w:eastAsia="Calibri" w:hAnsi="Arial" w:cs="Arial"/>
          <w:lang w:eastAsia="en-US"/>
        </w:rPr>
      </w:pPr>
      <w:r w:rsidRPr="002053B1">
        <w:rPr>
          <w:rFonts w:ascii="Arial" w:eastAsia="Calibri" w:hAnsi="Arial" w:cs="Arial"/>
          <w:lang w:eastAsia="en-US"/>
        </w:rPr>
        <w:t xml:space="preserve">The EU-LAC bi-regional political dialogue is structured in three levels: </w:t>
      </w:r>
    </w:p>
    <w:p w:rsidR="0095081F" w:rsidRPr="002053B1" w:rsidRDefault="00AA5F89" w:rsidP="0095081F">
      <w:pPr>
        <w:pStyle w:val="Prrafodelista1"/>
        <w:autoSpaceDE w:val="0"/>
        <w:autoSpaceDN w:val="0"/>
        <w:adjustRightInd w:val="0"/>
        <w:spacing w:before="100" w:beforeAutospacing="1" w:after="100" w:afterAutospacing="1"/>
        <w:ind w:left="0"/>
        <w:rPr>
          <w:rFonts w:ascii="Arial" w:eastAsia="Calibri" w:hAnsi="Arial" w:cs="Arial"/>
          <w:lang w:eastAsia="en-US"/>
        </w:rPr>
      </w:pPr>
      <w:r w:rsidRPr="002053B1">
        <w:rPr>
          <w:rFonts w:ascii="Arial" w:eastAsia="Calibri" w:hAnsi="Arial" w:cs="Arial"/>
          <w:noProof/>
          <w:lang w:eastAsia="es-ES"/>
        </w:rPr>
        <w:pict>
          <v:group id="_x0000_s1119" editas="stacked" style="position:absolute;left:0;text-align:left;margin-left:.85pt;margin-top:.85pt;width:421pt;height:270pt;z-index:251661312" coordorigin="1128,265" coordsize="3513,3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">
            <o:lock v:ext="edit" aspectratio="t"/>
            <o:diagram v:ext="edit" dgmstyle="0" dgmscalex="62714" dgmscaley="40426" dgmfontsize="7" constrainbounds="1133,265,4636,3767">
              <o:relationtable v:ext="edit">
                <o:rel v:ext="edit" idsrc="#_s1121" iddest="#_s1121"/>
                <o:rel v:ext="edit" idsrc="#_s1122" iddest="#_s1122"/>
                <o:rel v:ext="edit" idsrc="#_s1123" iddest="#_s1123"/>
              </o:relationtable>
            </o:diagram>
            <v:shape id="_x0000_s1120" type="#_x0000_t75" style="position:absolute;left:1128;top:265;width:3513;height:3502" o:preferrelative="f" stroked="t">
              <v:fill o:detectmouseclick="t"/>
              <v:path o:extrusionok="t" o:connecttype="none"/>
              <o:lock v:ext="edit" text="t"/>
            </v:shape>
            <v:shapetype id="_x0000_t8" coordsize="21600,21600" o:spt="8" adj="5400" path="m,l@0,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3,10800;10800,21600;@2,10800;10800,0" textboxrect="1800,1800,19800,19800;4500,4500,17100,17100;7200,7200,14400,14400"/>
              <v:handles>
                <v:h position="#0,bottomRight" xrange="0,10800"/>
              </v:handles>
            </v:shapetype>
            <v:shape id="_s1121" o:spid="_x0000_s1121" type="#_x0000_t8" style="position:absolute;left:2301;top:499;width:1167;height:1011;flip:y;v-text-anchor:middle" o:dgmnodekind="0" adj="10800" fillcolor="#f9c" strokeweight=".37pt" insetpen="t">
              <v:fill opacity="26214f"/>
              <v:textbox style="mso-rotate:180;mso-next-textbox:#_s1121" inset="0,0,0,0">
                <w:txbxContent>
                  <w:p w:rsidR="000608D1" w:rsidRPr="00AC6920" w:rsidRDefault="000608D1" w:rsidP="0095081F">
                    <w:pPr>
                      <w:rPr>
                        <w:sz w:val="21"/>
                        <w:szCs w:val="18"/>
                      </w:rPr>
                    </w:pPr>
                  </w:p>
                  <w:p w:rsidR="000608D1" w:rsidRPr="00AC6920" w:rsidRDefault="000608D1" w:rsidP="0095081F">
                    <w:pPr>
                      <w:rPr>
                        <w:sz w:val="21"/>
                        <w:szCs w:val="18"/>
                      </w:rPr>
                    </w:pPr>
                  </w:p>
                  <w:p w:rsidR="000608D1" w:rsidRPr="00AC6920" w:rsidRDefault="000608D1" w:rsidP="0095081F">
                    <w:pPr>
                      <w:rPr>
                        <w:sz w:val="21"/>
                        <w:szCs w:val="18"/>
                      </w:rPr>
                    </w:pPr>
                  </w:p>
                  <w:p w:rsidR="000608D1" w:rsidRPr="00AC6920" w:rsidRDefault="000608D1" w:rsidP="0095081F">
                    <w:pPr>
                      <w:rPr>
                        <w:sz w:val="21"/>
                        <w:szCs w:val="18"/>
                      </w:rPr>
                    </w:pPr>
                  </w:p>
                  <w:p w:rsidR="000608D1" w:rsidRPr="00AC6920" w:rsidRDefault="000608D1" w:rsidP="0095081F">
                    <w:pPr>
                      <w:rPr>
                        <w:sz w:val="21"/>
                        <w:szCs w:val="18"/>
                      </w:rPr>
                    </w:pPr>
                  </w:p>
                  <w:p w:rsidR="000608D1" w:rsidRPr="00AC6920" w:rsidRDefault="000608D1" w:rsidP="0095081F">
                    <w:pPr>
                      <w:rPr>
                        <w:sz w:val="21"/>
                        <w:szCs w:val="18"/>
                      </w:rPr>
                    </w:pPr>
                  </w:p>
                  <w:p w:rsidR="000608D1" w:rsidRPr="00AC6920" w:rsidRDefault="000608D1" w:rsidP="0095081F">
                    <w:pPr>
                      <w:rPr>
                        <w:sz w:val="21"/>
                        <w:szCs w:val="18"/>
                      </w:rPr>
                    </w:pPr>
                  </w:p>
                  <w:p w:rsidR="000608D1" w:rsidRPr="00AC6920" w:rsidRDefault="000608D1" w:rsidP="0095081F">
                    <w:pPr>
                      <w:rPr>
                        <w:sz w:val="21"/>
                        <w:szCs w:val="18"/>
                      </w:rPr>
                    </w:pPr>
                  </w:p>
                  <w:p w:rsidR="000608D1" w:rsidRPr="00AC6920" w:rsidRDefault="000608D1" w:rsidP="0095081F">
                    <w:pPr>
                      <w:rPr>
                        <w:sz w:val="21"/>
                        <w:szCs w:val="18"/>
                      </w:rPr>
                    </w:pPr>
                  </w:p>
                </w:txbxContent>
              </v:textbox>
            </v:shape>
            <v:shape id="_s1122" o:spid="_x0000_s1122" type="#_x0000_t8" style="position:absolute;left:1717;top:1510;width:2335;height:1011;flip:y;v-text-anchor:middle" o:dgmnodekind="0" fillcolor="#fc9" strokeweight=".37pt" insetpen="t">
              <v:textbox style="mso-rotate:180;mso-next-textbox:#_s1122" inset="0,0,0,0">
                <w:txbxContent>
                  <w:p w:rsidR="000608D1" w:rsidRPr="00AC6920" w:rsidRDefault="000608D1" w:rsidP="0095081F">
                    <w:pPr>
                      <w:autoSpaceDE w:val="0"/>
                      <w:autoSpaceDN w:val="0"/>
                      <w:adjustRightInd w:val="0"/>
                      <w:jc w:val="center"/>
                      <w:rPr>
                        <w:rFonts w:ascii="Arial" w:hAnsi="Arial" w:cs="Arial"/>
                        <w:color w:val="000090"/>
                        <w:sz w:val="26"/>
                        <w:szCs w:val="18"/>
                      </w:rPr>
                    </w:pPr>
                    <w:r w:rsidRPr="00AC6920">
                      <w:rPr>
                        <w:rFonts w:ascii="Arial" w:hAnsi="Arial" w:cs="Arial"/>
                        <w:color w:val="000090"/>
                        <w:sz w:val="26"/>
                        <w:szCs w:val="18"/>
                      </w:rPr>
                      <w:t>Senior Official Meetings (SOM)</w:t>
                    </w:r>
                  </w:p>
                </w:txbxContent>
              </v:textbox>
            </v:shape>
            <v:shape id="_s1123" o:spid="_x0000_s1123" type="#_x0000_t8" style="position:absolute;left:1133;top:2521;width:3503;height:1012;flip:y;v-text-anchor:middle" o:dgmnodekind="0" adj="3600" fillcolor="#ff9" strokeweight=".37pt" insetpen="t">
              <v:textbox style="mso-rotate:180;mso-next-textbox:#_s1123" inset="0,0,0,0">
                <w:txbxContent>
                  <w:p w:rsidR="000608D1" w:rsidRPr="00AC6920" w:rsidRDefault="000608D1" w:rsidP="0095081F">
                    <w:pPr>
                      <w:autoSpaceDE w:val="0"/>
                      <w:autoSpaceDN w:val="0"/>
                      <w:adjustRightInd w:val="0"/>
                      <w:jc w:val="center"/>
                      <w:rPr>
                        <w:rFonts w:ascii="Arial" w:hAnsi="Arial" w:cs="Arial"/>
                        <w:color w:val="000090"/>
                        <w:sz w:val="26"/>
                        <w:szCs w:val="18"/>
                      </w:rPr>
                    </w:pPr>
                    <w:r w:rsidRPr="00AC6920">
                      <w:rPr>
                        <w:rFonts w:ascii="Arial" w:hAnsi="Arial" w:cs="Arial"/>
                        <w:color w:val="000090"/>
                        <w:sz w:val="26"/>
                        <w:szCs w:val="18"/>
                      </w:rPr>
                      <w:t>EuroLat (Euro-Latin American Parliamentary Assembly</w:t>
                    </w:r>
                    <w:r>
                      <w:rPr>
                        <w:rFonts w:ascii="Arial" w:hAnsi="Arial" w:cs="Arial"/>
                        <w:color w:val="000090"/>
                        <w:sz w:val="26"/>
                        <w:szCs w:val="18"/>
                      </w:rPr>
                      <w:t>)</w:t>
                    </w:r>
                  </w:p>
                </w:txbxContent>
              </v:textbox>
            </v:shape>
            <v:rect id="_x0000_s1124" style="position:absolute;left:2112;top:849;width:1475;height:575" fillcolor="#f9c" stroked="f">
              <v:textbox style="mso-next-textbox:#_x0000_s1124">
                <w:txbxContent>
                  <w:p w:rsidR="000608D1" w:rsidRPr="00AC6920" w:rsidRDefault="000608D1" w:rsidP="0095081F">
                    <w:pPr>
                      <w:jc w:val="center"/>
                      <w:rPr>
                        <w:rFonts w:ascii="Arial" w:hAnsi="Arial" w:cs="Arial"/>
                        <w:color w:val="000090"/>
                        <w:sz w:val="30"/>
                        <w:szCs w:val="18"/>
                      </w:rPr>
                    </w:pPr>
                    <w:r w:rsidRPr="00AC6920">
                      <w:rPr>
                        <w:rFonts w:ascii="Arial" w:hAnsi="Arial" w:cs="Arial"/>
                        <w:color w:val="000090"/>
                        <w:sz w:val="30"/>
                        <w:szCs w:val="18"/>
                      </w:rPr>
                      <w:t>Summits of Head of States</w:t>
                    </w:r>
                  </w:p>
                </w:txbxContent>
              </v:textbox>
            </v:rect>
            <w10:wrap type="topAndBottom"/>
          </v:group>
        </w:pict>
      </w:r>
    </w:p>
    <w:p w:rsidR="0095081F" w:rsidRPr="002053B1" w:rsidRDefault="0095081F" w:rsidP="00485FAD">
      <w:pPr>
        <w:numPr>
          <w:ilvl w:val="0"/>
          <w:numId w:val="11"/>
        </w:numPr>
        <w:jc w:val="both"/>
        <w:rPr>
          <w:rFonts w:ascii="Arial" w:eastAsia="Calibri" w:hAnsi="Arial" w:cs="Arial"/>
          <w:sz w:val="22"/>
          <w:lang w:eastAsia="en-US"/>
        </w:rPr>
      </w:pPr>
      <w:r w:rsidRPr="002053B1">
        <w:rPr>
          <w:rFonts w:ascii="Arial" w:eastAsia="Calibri" w:hAnsi="Arial" w:cs="Arial"/>
          <w:sz w:val="22"/>
          <w:lang w:eastAsia="en-US"/>
        </w:rPr>
        <w:t>On the bottom level, is the Euro-Latin American Parliamentary Assembly (EuroLat) established in Brussels in November 2006 after the Declaration of Cartagena of Indies in August 2005. It has been constituted as the parliamentary institution of the bi-regional strategic partnership between EU and LAC.</w:t>
      </w:r>
    </w:p>
    <w:p w:rsidR="0095081F" w:rsidRPr="002053B1" w:rsidRDefault="0095081F" w:rsidP="00485FAD">
      <w:pPr>
        <w:numPr>
          <w:ilvl w:val="0"/>
          <w:numId w:val="11"/>
        </w:numPr>
        <w:jc w:val="both"/>
        <w:rPr>
          <w:rFonts w:ascii="Arial" w:eastAsia="Calibri" w:hAnsi="Arial" w:cs="Arial"/>
          <w:sz w:val="22"/>
          <w:lang w:eastAsia="en-US"/>
        </w:rPr>
      </w:pPr>
      <w:r w:rsidRPr="002053B1">
        <w:rPr>
          <w:rFonts w:ascii="Arial" w:eastAsia="Calibri" w:hAnsi="Arial" w:cs="Arial"/>
          <w:sz w:val="22"/>
          <w:lang w:eastAsia="en-US"/>
        </w:rPr>
        <w:t>On the second level, with a more executive nature, is the Senior Official Meetings (SOM), a series of high-level meetings aimed at improving the quality and quantity of bi-regional political dialogue.</w:t>
      </w:r>
    </w:p>
    <w:p w:rsidR="0095081F" w:rsidRPr="002053B1" w:rsidRDefault="0095081F" w:rsidP="00485FAD">
      <w:pPr>
        <w:numPr>
          <w:ilvl w:val="0"/>
          <w:numId w:val="11"/>
        </w:numPr>
        <w:jc w:val="both"/>
        <w:rPr>
          <w:rFonts w:ascii="Arial" w:eastAsia="Calibri" w:hAnsi="Arial" w:cs="Arial"/>
          <w:sz w:val="22"/>
          <w:lang w:eastAsia="en-US"/>
        </w:rPr>
      </w:pPr>
      <w:r w:rsidRPr="002053B1">
        <w:rPr>
          <w:rFonts w:ascii="Arial" w:eastAsia="Calibri" w:hAnsi="Arial" w:cs="Arial"/>
          <w:sz w:val="22"/>
          <w:lang w:eastAsia="en-US"/>
        </w:rPr>
        <w:t>The Senior Officials Meeting (SOM) usually precedes the Summit of Heads of State, the highest level in decision-making.</w:t>
      </w:r>
    </w:p>
    <w:p w:rsidR="0095081F" w:rsidRPr="002053B1" w:rsidRDefault="0095081F" w:rsidP="00251731">
      <w:pPr>
        <w:jc w:val="both"/>
        <w:rPr>
          <w:rFonts w:ascii="Arial" w:eastAsia="Calibri" w:hAnsi="Arial" w:cs="Arial"/>
          <w:sz w:val="22"/>
          <w:lang w:eastAsia="en-US"/>
        </w:rPr>
      </w:pPr>
    </w:p>
    <w:p w:rsidR="0095081F" w:rsidRPr="002053B1" w:rsidRDefault="0095081F" w:rsidP="00485FAD">
      <w:pPr>
        <w:jc w:val="both"/>
        <w:rPr>
          <w:rFonts w:ascii="Arial" w:eastAsia="Calibri" w:hAnsi="Arial" w:cs="Arial"/>
          <w:sz w:val="22"/>
          <w:lang w:eastAsia="en-US"/>
        </w:rPr>
      </w:pPr>
      <w:r w:rsidRPr="002053B1">
        <w:rPr>
          <w:rFonts w:ascii="Arial" w:eastAsia="Calibri" w:hAnsi="Arial" w:cs="Arial"/>
          <w:sz w:val="22"/>
          <w:lang w:eastAsia="en-US"/>
        </w:rPr>
        <w:lastRenderedPageBreak/>
        <w:t>The content and proposals that have fostered or oriented the work of the bi-regional summits arises primarily from the following communications of the European Commission and their subsequent conclusion of the Council of the European Union:</w:t>
      </w:r>
    </w:p>
    <w:p w:rsidR="0095081F" w:rsidRPr="002053B1" w:rsidRDefault="0095081F" w:rsidP="0095081F">
      <w:pPr>
        <w:pStyle w:val="Prrafodelista1"/>
        <w:numPr>
          <w:ilvl w:val="0"/>
          <w:numId w:val="12"/>
        </w:numPr>
        <w:autoSpaceDE w:val="0"/>
        <w:autoSpaceDN w:val="0"/>
        <w:adjustRightInd w:val="0"/>
        <w:spacing w:before="100" w:beforeAutospacing="1" w:after="100" w:afterAutospacing="1"/>
        <w:ind w:left="709"/>
        <w:rPr>
          <w:rFonts w:ascii="Arial" w:eastAsia="Calibri" w:hAnsi="Arial" w:cs="Arial"/>
          <w:szCs w:val="24"/>
          <w:lang w:eastAsia="en-US"/>
        </w:rPr>
      </w:pPr>
      <w:r w:rsidRPr="002053B1">
        <w:rPr>
          <w:rFonts w:ascii="Arial" w:eastAsia="Calibri" w:hAnsi="Arial" w:cs="Arial"/>
          <w:szCs w:val="24"/>
          <w:lang w:eastAsia="en-US"/>
        </w:rPr>
        <w:t xml:space="preserve">“A stronger partnership between the European Union and Latin America”. COM (2005) 636 of 08.12.2005. </w:t>
      </w:r>
    </w:p>
    <w:p w:rsidR="0095081F" w:rsidRPr="002053B1" w:rsidRDefault="0095081F" w:rsidP="0095081F">
      <w:pPr>
        <w:pStyle w:val="Prrafodelista1"/>
        <w:numPr>
          <w:ilvl w:val="0"/>
          <w:numId w:val="12"/>
        </w:numPr>
        <w:autoSpaceDE w:val="0"/>
        <w:autoSpaceDN w:val="0"/>
        <w:adjustRightInd w:val="0"/>
        <w:spacing w:before="100" w:beforeAutospacing="1" w:after="100" w:afterAutospacing="1"/>
        <w:ind w:left="709"/>
        <w:rPr>
          <w:rFonts w:ascii="Arial" w:eastAsia="Calibri" w:hAnsi="Arial" w:cs="Arial"/>
          <w:szCs w:val="24"/>
          <w:lang w:eastAsia="en-US"/>
        </w:rPr>
      </w:pPr>
      <w:r w:rsidRPr="002053B1">
        <w:rPr>
          <w:rFonts w:ascii="Arial" w:eastAsia="Calibri" w:hAnsi="Arial" w:cs="Arial"/>
          <w:szCs w:val="24"/>
          <w:lang w:eastAsia="en-US"/>
        </w:rPr>
        <w:t>“New perspectives on the European Research Area”. Commission Green Paper. April 2007.</w:t>
      </w:r>
    </w:p>
    <w:p w:rsidR="0095081F" w:rsidRPr="002053B1" w:rsidRDefault="0095081F" w:rsidP="0095081F">
      <w:pPr>
        <w:pStyle w:val="Prrafodelista1"/>
        <w:numPr>
          <w:ilvl w:val="0"/>
          <w:numId w:val="12"/>
        </w:numPr>
        <w:autoSpaceDE w:val="0"/>
        <w:autoSpaceDN w:val="0"/>
        <w:adjustRightInd w:val="0"/>
        <w:spacing w:before="100" w:beforeAutospacing="1" w:after="100" w:afterAutospacing="1"/>
        <w:ind w:left="709"/>
        <w:rPr>
          <w:rFonts w:ascii="Arial" w:eastAsia="Calibri" w:hAnsi="Arial" w:cs="Arial"/>
          <w:szCs w:val="22"/>
          <w:lang w:eastAsia="en-US"/>
        </w:rPr>
      </w:pPr>
      <w:r w:rsidRPr="002053B1">
        <w:rPr>
          <w:rFonts w:ascii="Arial" w:eastAsia="Calibri" w:hAnsi="Arial" w:cs="Arial"/>
          <w:szCs w:val="22"/>
          <w:lang w:eastAsia="en-US"/>
        </w:rPr>
        <w:t xml:space="preserve">“A strategic European framework for international science and technology cooperation” COM (2008) 588 final. </w:t>
      </w:r>
    </w:p>
    <w:p w:rsidR="0095081F" w:rsidRPr="002053B1" w:rsidRDefault="0095081F" w:rsidP="0095081F">
      <w:pPr>
        <w:pStyle w:val="Prrafodelista1"/>
        <w:numPr>
          <w:ilvl w:val="0"/>
          <w:numId w:val="12"/>
        </w:numPr>
        <w:autoSpaceDE w:val="0"/>
        <w:autoSpaceDN w:val="0"/>
        <w:adjustRightInd w:val="0"/>
        <w:spacing w:before="100" w:beforeAutospacing="1" w:after="100" w:afterAutospacing="1"/>
        <w:ind w:left="709"/>
        <w:rPr>
          <w:rFonts w:ascii="Arial" w:eastAsia="Calibri" w:hAnsi="Arial" w:cs="Arial"/>
          <w:szCs w:val="22"/>
          <w:lang w:eastAsia="en-US"/>
        </w:rPr>
      </w:pPr>
      <w:r w:rsidRPr="002053B1">
        <w:rPr>
          <w:rFonts w:ascii="Arial" w:eastAsia="Calibri" w:hAnsi="Arial" w:cs="Arial"/>
          <w:szCs w:val="22"/>
          <w:lang w:eastAsia="en-US"/>
        </w:rPr>
        <w:t>“Vision 2020 for a European Research Area” Council Conclusion about a definition of Competitiveness Council Meeting 2891st. Brussels. December 2008</w:t>
      </w:r>
      <w:r w:rsidR="00D62DF1">
        <w:rPr>
          <w:rFonts w:ascii="Arial" w:eastAsia="Calibri" w:hAnsi="Arial" w:cs="Arial"/>
          <w:szCs w:val="22"/>
          <w:lang w:eastAsia="en-US"/>
        </w:rPr>
        <w:t>.</w:t>
      </w:r>
    </w:p>
    <w:p w:rsidR="0095081F" w:rsidRPr="002053B1" w:rsidRDefault="0095081F" w:rsidP="0095081F">
      <w:pPr>
        <w:pStyle w:val="Prrafodelista1"/>
        <w:numPr>
          <w:ilvl w:val="0"/>
          <w:numId w:val="12"/>
        </w:numPr>
        <w:autoSpaceDE w:val="0"/>
        <w:autoSpaceDN w:val="0"/>
        <w:adjustRightInd w:val="0"/>
        <w:spacing w:before="100" w:beforeAutospacing="1" w:after="100" w:afterAutospacing="1"/>
        <w:ind w:left="709"/>
        <w:rPr>
          <w:rFonts w:ascii="Arial" w:eastAsia="Calibri" w:hAnsi="Arial" w:cs="Arial"/>
          <w:szCs w:val="22"/>
          <w:lang w:eastAsia="en-US"/>
        </w:rPr>
      </w:pPr>
      <w:r w:rsidRPr="002053B1">
        <w:rPr>
          <w:rFonts w:ascii="Arial" w:eastAsia="Calibri" w:hAnsi="Arial" w:cs="Arial"/>
          <w:szCs w:val="22"/>
          <w:lang w:eastAsia="en-US"/>
        </w:rPr>
        <w:t>“The European Union and Latin America: Global Players in Partnership” COM (2009) 495/3.</w:t>
      </w:r>
    </w:p>
    <w:p w:rsidR="0095081F" w:rsidRPr="002053B1" w:rsidRDefault="0095081F" w:rsidP="0095081F">
      <w:pPr>
        <w:pStyle w:val="Prrafodelista1"/>
        <w:numPr>
          <w:ilvl w:val="0"/>
          <w:numId w:val="12"/>
        </w:numPr>
        <w:autoSpaceDE w:val="0"/>
        <w:autoSpaceDN w:val="0"/>
        <w:adjustRightInd w:val="0"/>
        <w:spacing w:before="100" w:beforeAutospacing="1" w:after="100" w:afterAutospacing="1"/>
        <w:ind w:left="709"/>
        <w:rPr>
          <w:rFonts w:ascii="Arial" w:eastAsia="Calibri" w:hAnsi="Arial" w:cs="Arial"/>
          <w:szCs w:val="22"/>
          <w:lang w:eastAsia="en-US"/>
        </w:rPr>
      </w:pPr>
      <w:r w:rsidRPr="002053B1">
        <w:rPr>
          <w:rFonts w:ascii="Arial" w:eastAsia="Calibri" w:hAnsi="Arial" w:cs="Arial"/>
          <w:szCs w:val="22"/>
          <w:lang w:eastAsia="en-US"/>
        </w:rPr>
        <w:t>“The EU Role on Global Health” Communication from the Commissions. March 2010. (COM 2010) 128 Final</w:t>
      </w:r>
      <w:r w:rsidR="00485FAD">
        <w:rPr>
          <w:rFonts w:ascii="Arial" w:eastAsia="Calibri" w:hAnsi="Arial" w:cs="Arial"/>
          <w:szCs w:val="22"/>
          <w:lang w:eastAsia="en-US"/>
        </w:rPr>
        <w:t>.</w:t>
      </w:r>
    </w:p>
    <w:p w:rsidR="0095081F" w:rsidRPr="002053B1" w:rsidRDefault="0095081F" w:rsidP="0095081F">
      <w:pPr>
        <w:pStyle w:val="Prrafodelista1"/>
        <w:numPr>
          <w:ilvl w:val="0"/>
          <w:numId w:val="12"/>
        </w:numPr>
        <w:autoSpaceDE w:val="0"/>
        <w:autoSpaceDN w:val="0"/>
        <w:adjustRightInd w:val="0"/>
        <w:spacing w:before="100" w:beforeAutospacing="1" w:after="100" w:afterAutospacing="1"/>
        <w:ind w:left="709"/>
        <w:rPr>
          <w:rFonts w:ascii="Arial" w:eastAsia="Calibri" w:hAnsi="Arial" w:cs="Arial"/>
          <w:b/>
          <w:szCs w:val="22"/>
          <w:lang w:eastAsia="en-US"/>
        </w:rPr>
      </w:pPr>
      <w:r w:rsidRPr="002053B1">
        <w:rPr>
          <w:rFonts w:ascii="Arial" w:eastAsia="Calibri" w:hAnsi="Arial" w:cs="Arial"/>
          <w:b/>
          <w:szCs w:val="22"/>
          <w:lang w:eastAsia="en-US"/>
        </w:rPr>
        <w:t>“</w:t>
      </w:r>
      <w:r w:rsidRPr="002053B1">
        <w:rPr>
          <w:rFonts w:ascii="Arial" w:eastAsia="Calibri" w:hAnsi="Arial" w:cs="Arial"/>
          <w:szCs w:val="22"/>
          <w:lang w:eastAsia="en-US"/>
        </w:rPr>
        <w:t>European Research Area’s social dimension”. Council Conclusion. Competitiveness Council Meeting. 3016</w:t>
      </w:r>
      <w:r w:rsidRPr="002053B1">
        <w:rPr>
          <w:rFonts w:ascii="Arial" w:eastAsia="Calibri" w:hAnsi="Arial" w:cs="Arial"/>
          <w:szCs w:val="22"/>
          <w:vertAlign w:val="superscript"/>
          <w:lang w:eastAsia="en-US"/>
        </w:rPr>
        <w:t>th</w:t>
      </w:r>
      <w:r w:rsidRPr="002053B1">
        <w:rPr>
          <w:rFonts w:ascii="Arial" w:eastAsia="Calibri" w:hAnsi="Arial" w:cs="Arial"/>
          <w:szCs w:val="22"/>
          <w:lang w:eastAsia="en-US"/>
        </w:rPr>
        <w:t xml:space="preserve"> May 2010. Brussels.</w:t>
      </w:r>
    </w:p>
    <w:p w:rsidR="0095081F" w:rsidRPr="002053B1" w:rsidRDefault="0095081F" w:rsidP="0095081F">
      <w:pPr>
        <w:pStyle w:val="Prrafodelista1"/>
        <w:numPr>
          <w:ilvl w:val="0"/>
          <w:numId w:val="12"/>
        </w:numPr>
        <w:autoSpaceDE w:val="0"/>
        <w:autoSpaceDN w:val="0"/>
        <w:adjustRightInd w:val="0"/>
        <w:spacing w:before="100" w:beforeAutospacing="1" w:after="100" w:afterAutospacing="1"/>
        <w:ind w:left="709"/>
        <w:rPr>
          <w:rFonts w:ascii="Arial" w:eastAsia="Calibri" w:hAnsi="Arial" w:cs="Arial"/>
          <w:szCs w:val="22"/>
          <w:lang w:eastAsia="en-US"/>
        </w:rPr>
      </w:pPr>
      <w:r w:rsidRPr="002053B1">
        <w:rPr>
          <w:rFonts w:ascii="Arial" w:eastAsia="Calibri" w:hAnsi="Arial" w:cs="Arial"/>
          <w:szCs w:val="22"/>
          <w:lang w:eastAsia="en-US"/>
        </w:rPr>
        <w:t>“Europe 2020, a strategy, for smart, sustainable and inclusive growth”. COM (2010) 2020 final. Brussels 3.3.2010</w:t>
      </w:r>
      <w:r w:rsidR="00D62DF1">
        <w:rPr>
          <w:rFonts w:ascii="Arial" w:eastAsia="Calibri" w:hAnsi="Arial" w:cs="Arial"/>
          <w:szCs w:val="22"/>
          <w:lang w:eastAsia="en-US"/>
        </w:rPr>
        <w:t>.</w:t>
      </w:r>
    </w:p>
    <w:p w:rsidR="0095081F" w:rsidRPr="002053B1" w:rsidRDefault="0095081F" w:rsidP="0095081F">
      <w:pPr>
        <w:pStyle w:val="Prrafodelista1"/>
        <w:autoSpaceDE w:val="0"/>
        <w:autoSpaceDN w:val="0"/>
        <w:adjustRightInd w:val="0"/>
        <w:spacing w:before="100" w:beforeAutospacing="1" w:after="100" w:afterAutospacing="1"/>
        <w:ind w:left="0"/>
        <w:rPr>
          <w:rFonts w:ascii="Arial" w:eastAsia="Calibri" w:hAnsi="Arial" w:cs="Arial"/>
          <w:lang w:eastAsia="en-US"/>
        </w:rPr>
      </w:pPr>
      <w:r w:rsidRPr="002053B1">
        <w:rPr>
          <w:rFonts w:ascii="Arial" w:eastAsia="Calibri" w:hAnsi="Arial" w:cs="Arial"/>
          <w:szCs w:val="24"/>
          <w:lang w:eastAsia="en-US"/>
        </w:rPr>
        <w:t xml:space="preserve">All of them </w:t>
      </w:r>
      <w:r w:rsidRPr="002053B1">
        <w:rPr>
          <w:rFonts w:ascii="Arial" w:eastAsia="Calibri" w:hAnsi="Arial" w:cs="Arial"/>
          <w:lang w:eastAsia="en-US"/>
        </w:rPr>
        <w:t>have been useful as a framework for promoting the scientific and technical cooperation in a more effective and accurate way.</w:t>
      </w:r>
    </w:p>
    <w:p w:rsidR="0095081F" w:rsidRPr="002053B1" w:rsidRDefault="0095081F" w:rsidP="0095081F">
      <w:pPr>
        <w:pStyle w:val="Prrafodelista1"/>
        <w:autoSpaceDE w:val="0"/>
        <w:autoSpaceDN w:val="0"/>
        <w:adjustRightInd w:val="0"/>
        <w:spacing w:before="100" w:beforeAutospacing="1" w:after="100" w:afterAutospacing="1"/>
        <w:ind w:left="0"/>
        <w:rPr>
          <w:rFonts w:ascii="Arial" w:eastAsia="Calibri" w:hAnsi="Arial" w:cs="Arial"/>
          <w:lang w:eastAsia="en-US"/>
        </w:rPr>
      </w:pPr>
    </w:p>
    <w:p w:rsidR="0095081F" w:rsidRPr="0081728B" w:rsidRDefault="00333DB1" w:rsidP="0081728B">
      <w:pPr>
        <w:pStyle w:val="Ttulo3"/>
        <w:rPr>
          <w:rFonts w:ascii="Arial" w:hAnsi="Arial" w:cs="Arial"/>
          <w:sz w:val="28"/>
          <w:szCs w:val="28"/>
        </w:rPr>
      </w:pPr>
      <w:bookmarkStart w:id="5" w:name="_Toc202538716"/>
      <w:r w:rsidRPr="0081728B">
        <w:rPr>
          <w:rFonts w:ascii="Arial" w:hAnsi="Arial" w:cs="Arial"/>
          <w:sz w:val="28"/>
          <w:szCs w:val="28"/>
        </w:rPr>
        <w:t>1</w:t>
      </w:r>
      <w:r w:rsidR="000B2180" w:rsidRPr="0081728B">
        <w:rPr>
          <w:rFonts w:ascii="Arial" w:hAnsi="Arial" w:cs="Arial"/>
          <w:sz w:val="28"/>
          <w:szCs w:val="28"/>
        </w:rPr>
        <w:t xml:space="preserve">.2 </w:t>
      </w:r>
      <w:r w:rsidR="0095081F" w:rsidRPr="0081728B">
        <w:rPr>
          <w:rFonts w:ascii="Arial" w:hAnsi="Arial" w:cs="Arial"/>
          <w:sz w:val="28"/>
          <w:szCs w:val="28"/>
        </w:rPr>
        <w:t>Historical overview of the EU-LAC relationship in the field of Science and Technological cooperation</w:t>
      </w:r>
      <w:bookmarkEnd w:id="5"/>
    </w:p>
    <w:p w:rsidR="0095081F" w:rsidRPr="002053B1" w:rsidRDefault="0095081F" w:rsidP="0095081F">
      <w:pPr>
        <w:rPr>
          <w:rFonts w:ascii="Arial" w:hAnsi="Arial" w:cs="Arial"/>
        </w:rPr>
      </w:pPr>
    </w:p>
    <w:p w:rsidR="0095081F" w:rsidRPr="002053B1" w:rsidRDefault="0095081F" w:rsidP="00440776">
      <w:pPr>
        <w:rPr>
          <w:rFonts w:eastAsia="Calibri"/>
          <w:sz w:val="22"/>
          <w:szCs w:val="22"/>
          <w:lang w:eastAsia="en-US"/>
        </w:rPr>
      </w:pPr>
      <w:r w:rsidRPr="002053B1">
        <w:rPr>
          <w:rStyle w:val="Ttulo4Car"/>
          <w:sz w:val="22"/>
          <w:szCs w:val="22"/>
        </w:rPr>
        <w:t>First Period: From 1970´s to 1986</w:t>
      </w:r>
      <w:r w:rsidRPr="002053B1">
        <w:rPr>
          <w:rFonts w:eastAsia="Calibri"/>
          <w:sz w:val="22"/>
          <w:szCs w:val="22"/>
          <w:lang w:eastAsia="en-US"/>
        </w:rPr>
        <w:t xml:space="preserve"> </w:t>
      </w:r>
    </w:p>
    <w:p w:rsidR="0095081F" w:rsidRPr="002053B1" w:rsidRDefault="0095081F" w:rsidP="0095081F">
      <w:pPr>
        <w:pStyle w:val="Prrafodelista1"/>
        <w:autoSpaceDE w:val="0"/>
        <w:autoSpaceDN w:val="0"/>
        <w:adjustRightInd w:val="0"/>
        <w:ind w:left="0"/>
        <w:rPr>
          <w:rFonts w:ascii="Arial" w:eastAsia="Calibri" w:hAnsi="Arial" w:cs="Arial"/>
          <w:i/>
          <w:szCs w:val="22"/>
          <w:lang w:eastAsia="en-US"/>
        </w:rPr>
      </w:pPr>
      <w:r w:rsidRPr="002053B1">
        <w:rPr>
          <w:rFonts w:ascii="Arial" w:eastAsia="Calibri" w:hAnsi="Arial" w:cs="Arial"/>
          <w:i/>
          <w:szCs w:val="24"/>
          <w:lang w:eastAsia="en-US"/>
        </w:rPr>
        <w:t>Under European Economic Community</w:t>
      </w:r>
      <w:r w:rsidRPr="002053B1">
        <w:rPr>
          <w:rFonts w:ascii="Arial" w:eastAsia="Calibri" w:hAnsi="Arial" w:cs="Arial"/>
          <w:i/>
          <w:szCs w:val="22"/>
          <w:lang w:eastAsia="en-US"/>
        </w:rPr>
        <w:t xml:space="preserve"> </w:t>
      </w:r>
    </w:p>
    <w:p w:rsidR="0095081F" w:rsidRDefault="0095081F" w:rsidP="0095081F">
      <w:pPr>
        <w:pStyle w:val="Prrafodelista1"/>
        <w:autoSpaceDE w:val="0"/>
        <w:autoSpaceDN w:val="0"/>
        <w:adjustRightInd w:val="0"/>
        <w:spacing w:before="100" w:beforeAutospacing="1" w:after="100" w:afterAutospacing="1"/>
        <w:ind w:left="0"/>
        <w:rPr>
          <w:rFonts w:ascii="Arial" w:eastAsia="Calibri" w:hAnsi="Arial" w:cs="Arial"/>
          <w:szCs w:val="22"/>
          <w:lang w:eastAsia="en-US"/>
        </w:rPr>
      </w:pPr>
      <w:r w:rsidRPr="002053B1">
        <w:rPr>
          <w:rFonts w:ascii="Arial" w:eastAsia="Calibri" w:hAnsi="Arial" w:cs="Arial"/>
          <w:szCs w:val="22"/>
          <w:lang w:eastAsia="en-US"/>
        </w:rPr>
        <w:t>The objectives in the first years of the bilateral cooperation pursued to improve trade cooperation between MERCOSUR</w:t>
      </w:r>
      <w:r w:rsidR="00850C8E">
        <w:rPr>
          <w:rFonts w:ascii="Arial" w:eastAsia="Calibri" w:hAnsi="Arial" w:cs="Arial"/>
          <w:szCs w:val="22"/>
          <w:lang w:eastAsia="en-US"/>
        </w:rPr>
        <w:t xml:space="preserve"> (Southern Common Market)</w:t>
      </w:r>
      <w:r w:rsidRPr="002053B1">
        <w:rPr>
          <w:rFonts w:ascii="Arial" w:eastAsia="Calibri" w:hAnsi="Arial" w:cs="Arial"/>
          <w:szCs w:val="22"/>
          <w:lang w:eastAsia="en-US"/>
        </w:rPr>
        <w:t xml:space="preserve"> and Europe, the support of Europe to the sub-regional integration, social cohesion and development aid</w:t>
      </w:r>
      <w:r w:rsidR="00485FAD">
        <w:rPr>
          <w:rFonts w:ascii="Arial" w:eastAsia="Calibri" w:hAnsi="Arial" w:cs="Arial"/>
          <w:szCs w:val="22"/>
          <w:lang w:eastAsia="en-US"/>
        </w:rPr>
        <w:t>.</w:t>
      </w:r>
    </w:p>
    <w:p w:rsidR="000B2180" w:rsidRPr="002053B1" w:rsidRDefault="000B2180" w:rsidP="0095081F">
      <w:pPr>
        <w:pStyle w:val="Prrafodelista1"/>
        <w:autoSpaceDE w:val="0"/>
        <w:autoSpaceDN w:val="0"/>
        <w:adjustRightInd w:val="0"/>
        <w:spacing w:before="100" w:beforeAutospacing="1" w:after="100" w:afterAutospacing="1"/>
        <w:ind w:left="0"/>
        <w:rPr>
          <w:rFonts w:ascii="Arial" w:eastAsia="Calibri" w:hAnsi="Arial" w:cs="Arial"/>
          <w:szCs w:val="24"/>
          <w:lang w:eastAsia="en-US"/>
        </w:rPr>
      </w:pPr>
    </w:p>
    <w:p w:rsidR="0095081F" w:rsidRPr="002053B1" w:rsidRDefault="0095081F" w:rsidP="00B808B2">
      <w:pPr>
        <w:rPr>
          <w:rFonts w:ascii="Arial" w:hAnsi="Arial" w:cs="Arial"/>
          <w:b/>
          <w:sz w:val="22"/>
          <w:szCs w:val="22"/>
          <w:lang w:eastAsia="en-US"/>
        </w:rPr>
      </w:pPr>
      <w:r w:rsidRPr="002053B1">
        <w:rPr>
          <w:rFonts w:ascii="Arial" w:hAnsi="Arial" w:cs="Arial"/>
          <w:b/>
          <w:sz w:val="22"/>
          <w:szCs w:val="22"/>
          <w:lang w:eastAsia="en-US"/>
        </w:rPr>
        <w:t xml:space="preserve">Second period: From 1985 to 2007 </w:t>
      </w:r>
    </w:p>
    <w:p w:rsidR="0095081F" w:rsidRPr="002053B1" w:rsidRDefault="0095081F" w:rsidP="0095081F">
      <w:pPr>
        <w:pStyle w:val="Prrafodelista1"/>
        <w:autoSpaceDE w:val="0"/>
        <w:autoSpaceDN w:val="0"/>
        <w:adjustRightInd w:val="0"/>
        <w:ind w:left="0"/>
        <w:rPr>
          <w:rFonts w:ascii="Arial" w:eastAsia="Calibri" w:hAnsi="Arial" w:cs="Arial"/>
          <w:i/>
          <w:szCs w:val="22"/>
          <w:lang w:eastAsia="en-US"/>
        </w:rPr>
      </w:pPr>
      <w:r w:rsidRPr="002053B1">
        <w:rPr>
          <w:rFonts w:ascii="Arial" w:eastAsia="Calibri" w:hAnsi="Arial" w:cs="Arial"/>
          <w:i/>
          <w:szCs w:val="24"/>
          <w:lang w:eastAsia="en-US"/>
        </w:rPr>
        <w:t>Since the joining of Spain and Portugal to the EU, and up to the Lisbon Treaty</w:t>
      </w:r>
      <w:r w:rsidRPr="002053B1">
        <w:rPr>
          <w:rFonts w:ascii="Arial" w:eastAsia="Calibri" w:hAnsi="Arial" w:cs="Arial"/>
          <w:i/>
          <w:szCs w:val="22"/>
          <w:lang w:eastAsia="en-US"/>
        </w:rPr>
        <w:t xml:space="preserve"> </w:t>
      </w:r>
    </w:p>
    <w:p w:rsidR="0095081F" w:rsidRPr="002053B1" w:rsidRDefault="0095081F" w:rsidP="0095081F">
      <w:pPr>
        <w:pStyle w:val="Prrafodelista1"/>
        <w:autoSpaceDE w:val="0"/>
        <w:autoSpaceDN w:val="0"/>
        <w:adjustRightInd w:val="0"/>
        <w:spacing w:before="100" w:beforeAutospacing="1" w:after="100" w:afterAutospacing="1"/>
        <w:ind w:left="0"/>
        <w:rPr>
          <w:rFonts w:ascii="Arial" w:eastAsia="Calibri" w:hAnsi="Arial" w:cs="Arial"/>
          <w:szCs w:val="22"/>
          <w:lang w:eastAsia="en-US"/>
        </w:rPr>
      </w:pPr>
      <w:r w:rsidRPr="002053B1">
        <w:rPr>
          <w:rFonts w:ascii="Arial" w:eastAsia="Calibri" w:hAnsi="Arial" w:cs="Arial"/>
          <w:szCs w:val="22"/>
          <w:lang w:eastAsia="en-US"/>
        </w:rPr>
        <w:t>When Spain and Portugal joined the EU (then the European Economic Community) in 1986, a boost to increase cooperation between both regions took place.</w:t>
      </w:r>
    </w:p>
    <w:p w:rsidR="0095081F" w:rsidRPr="002053B1" w:rsidRDefault="0095081F" w:rsidP="0095081F">
      <w:pPr>
        <w:pStyle w:val="Prrafodelista1"/>
        <w:autoSpaceDE w:val="0"/>
        <w:autoSpaceDN w:val="0"/>
        <w:adjustRightInd w:val="0"/>
        <w:spacing w:before="100" w:beforeAutospacing="1" w:after="100" w:afterAutospacing="1"/>
        <w:ind w:left="0"/>
        <w:rPr>
          <w:rFonts w:ascii="Arial" w:eastAsia="Calibri" w:hAnsi="Arial" w:cs="Arial"/>
          <w:lang w:eastAsia="en-US"/>
        </w:rPr>
      </w:pPr>
      <w:r w:rsidRPr="002053B1">
        <w:rPr>
          <w:rFonts w:ascii="Arial" w:eastAsia="Calibri" w:hAnsi="Arial" w:cs="Arial"/>
          <w:szCs w:val="22"/>
          <w:lang w:eastAsia="en-US"/>
        </w:rPr>
        <w:t>The Lisbon Treaty introduced legal basis for the creation of the European Research Area. This area should allow, above all, the free movement of researchers, scientific knowledge and technology</w:t>
      </w:r>
      <w:r w:rsidRPr="002053B1">
        <w:rPr>
          <w:rFonts w:ascii="Arial" w:eastAsia="Calibri" w:hAnsi="Arial" w:cs="Arial"/>
          <w:szCs w:val="24"/>
          <w:lang w:eastAsia="en-US"/>
        </w:rPr>
        <w:t xml:space="preserve">. During this period there were: </w:t>
      </w:r>
      <w:r w:rsidRPr="002053B1">
        <w:rPr>
          <w:rFonts w:ascii="Arial" w:eastAsia="Calibri" w:hAnsi="Arial" w:cs="Arial"/>
          <w:lang w:eastAsia="en-US"/>
        </w:rPr>
        <w:t>Two Ministerial Summits</w:t>
      </w:r>
      <w:r w:rsidRPr="002053B1">
        <w:rPr>
          <w:rFonts w:ascii="Arial" w:eastAsia="Calibri" w:hAnsi="Arial" w:cs="Arial"/>
          <w:szCs w:val="24"/>
          <w:lang w:eastAsia="en-US"/>
        </w:rPr>
        <w:t>, t</w:t>
      </w:r>
      <w:r w:rsidRPr="002053B1">
        <w:rPr>
          <w:rFonts w:ascii="Arial" w:eastAsia="Calibri" w:hAnsi="Arial" w:cs="Arial"/>
          <w:lang w:eastAsia="en-US"/>
        </w:rPr>
        <w:t>wo Senior Official Meetings and four Heads of State and Government Summits.</w:t>
      </w:r>
    </w:p>
    <w:p w:rsidR="0095081F" w:rsidRPr="002053B1" w:rsidRDefault="0095081F" w:rsidP="0095081F">
      <w:pPr>
        <w:pStyle w:val="Prrafodelista1"/>
        <w:autoSpaceDE w:val="0"/>
        <w:autoSpaceDN w:val="0"/>
        <w:adjustRightInd w:val="0"/>
        <w:spacing w:before="100" w:beforeAutospacing="1" w:after="100" w:afterAutospacing="1"/>
        <w:ind w:left="0"/>
        <w:rPr>
          <w:rFonts w:ascii="Arial" w:eastAsia="Calibri" w:hAnsi="Arial" w:cs="Arial"/>
          <w:szCs w:val="22"/>
          <w:lang w:eastAsia="en-US"/>
        </w:rPr>
      </w:pPr>
      <w:r w:rsidRPr="002053B1">
        <w:rPr>
          <w:rFonts w:ascii="Arial" w:eastAsia="Calibri" w:hAnsi="Arial" w:cs="Arial"/>
          <w:szCs w:val="22"/>
          <w:lang w:eastAsia="en-US"/>
        </w:rPr>
        <w:t xml:space="preserve">It was in the </w:t>
      </w:r>
      <w:r w:rsidRPr="002053B1">
        <w:rPr>
          <w:rFonts w:ascii="Arial" w:eastAsia="Calibri" w:hAnsi="Arial" w:cs="Arial"/>
          <w:b/>
          <w:szCs w:val="22"/>
          <w:lang w:eastAsia="en-US"/>
        </w:rPr>
        <w:t>Rio de Janeiro Summit in 1999 where the Heads of State and Government</w:t>
      </w:r>
      <w:r w:rsidRPr="002053B1">
        <w:rPr>
          <w:rFonts w:ascii="Arial" w:eastAsia="Calibri" w:hAnsi="Arial" w:cs="Arial"/>
          <w:szCs w:val="22"/>
          <w:lang w:eastAsia="en-US"/>
        </w:rPr>
        <w:t xml:space="preserve"> of both regions first met. It was also decided to create a bi-regional strategic partnership with a definition of priorities in order to act in a coordinated manner in political, social, scientific, cultural </w:t>
      </w:r>
      <w:r w:rsidRPr="002053B1">
        <w:rPr>
          <w:rFonts w:ascii="Arial" w:eastAsia="Calibri" w:hAnsi="Arial" w:cs="Arial"/>
          <w:szCs w:val="22"/>
          <w:lang w:eastAsia="en-US"/>
        </w:rPr>
        <w:lastRenderedPageBreak/>
        <w:t>and economic areas. From the beginning, cooperation on knowledge and innovation were introduced into the agenda of political dialogue between the two regions at the highest level.</w:t>
      </w:r>
    </w:p>
    <w:p w:rsidR="0095081F" w:rsidRPr="002053B1" w:rsidRDefault="0095081F" w:rsidP="0095081F">
      <w:pPr>
        <w:pStyle w:val="Prrafodelista1"/>
        <w:autoSpaceDE w:val="0"/>
        <w:autoSpaceDN w:val="0"/>
        <w:adjustRightInd w:val="0"/>
        <w:spacing w:before="100" w:beforeAutospacing="1" w:after="100" w:afterAutospacing="1"/>
        <w:ind w:left="0"/>
        <w:rPr>
          <w:rFonts w:ascii="Arial" w:eastAsia="Calibri" w:hAnsi="Arial" w:cs="Arial"/>
          <w:szCs w:val="22"/>
          <w:lang w:eastAsia="en-US"/>
        </w:rPr>
      </w:pPr>
      <w:r w:rsidRPr="002053B1">
        <w:rPr>
          <w:rFonts w:ascii="Arial" w:eastAsia="Calibri" w:hAnsi="Arial" w:cs="Arial"/>
          <w:szCs w:val="22"/>
          <w:lang w:eastAsia="en-US"/>
        </w:rPr>
        <w:t>Two relevant SOM in the field of S&amp;T were organized following the Rio Summit in order to prepare the next summit scheduled to take place in Madrid in 2002:</w:t>
      </w:r>
    </w:p>
    <w:p w:rsidR="0095081F" w:rsidRPr="002053B1" w:rsidRDefault="0095081F" w:rsidP="0095081F">
      <w:pPr>
        <w:pStyle w:val="Prrafodelista1"/>
        <w:numPr>
          <w:ilvl w:val="0"/>
          <w:numId w:val="13"/>
        </w:numPr>
        <w:autoSpaceDE w:val="0"/>
        <w:autoSpaceDN w:val="0"/>
        <w:adjustRightInd w:val="0"/>
        <w:spacing w:before="100" w:beforeAutospacing="1" w:after="100" w:afterAutospacing="1"/>
        <w:rPr>
          <w:rFonts w:ascii="Arial" w:eastAsia="Calibri" w:hAnsi="Arial" w:cs="Arial"/>
          <w:lang w:eastAsia="en-US"/>
        </w:rPr>
      </w:pPr>
      <w:r w:rsidRPr="002053B1">
        <w:rPr>
          <w:rFonts w:ascii="Arial" w:eastAsia="Calibri" w:hAnsi="Arial" w:cs="Arial"/>
          <w:szCs w:val="22"/>
          <w:lang w:eastAsia="en-US"/>
        </w:rPr>
        <w:t>Lisbon SOM on 5</w:t>
      </w:r>
      <w:r w:rsidRPr="002053B1">
        <w:rPr>
          <w:rFonts w:ascii="Arial" w:eastAsia="Calibri" w:hAnsi="Arial" w:cs="Arial"/>
          <w:szCs w:val="22"/>
          <w:vertAlign w:val="superscript"/>
          <w:lang w:eastAsia="en-US"/>
        </w:rPr>
        <w:t>th</w:t>
      </w:r>
      <w:r w:rsidRPr="002053B1">
        <w:rPr>
          <w:rFonts w:ascii="Arial" w:eastAsia="Calibri" w:hAnsi="Arial" w:cs="Arial"/>
          <w:szCs w:val="22"/>
          <w:lang w:eastAsia="en-US"/>
        </w:rPr>
        <w:t xml:space="preserve"> and 6</w:t>
      </w:r>
      <w:r w:rsidRPr="002053B1">
        <w:rPr>
          <w:rFonts w:ascii="Arial" w:eastAsia="Calibri" w:hAnsi="Arial" w:cs="Arial"/>
          <w:szCs w:val="22"/>
          <w:vertAlign w:val="superscript"/>
          <w:lang w:eastAsia="en-US"/>
        </w:rPr>
        <w:t>th</w:t>
      </w:r>
      <w:r w:rsidRPr="002053B1">
        <w:rPr>
          <w:rFonts w:ascii="Arial" w:eastAsia="Calibri" w:hAnsi="Arial" w:cs="Arial"/>
          <w:szCs w:val="22"/>
          <w:lang w:eastAsia="en-US"/>
        </w:rPr>
        <w:t xml:space="preserve"> June 2000:</w:t>
      </w:r>
      <w:r w:rsidRPr="002053B1">
        <w:rPr>
          <w:rFonts w:ascii="Arial" w:eastAsia="Calibri" w:hAnsi="Arial" w:cs="Arial"/>
          <w:i/>
          <w:szCs w:val="22"/>
          <w:lang w:eastAsia="en-US"/>
        </w:rPr>
        <w:t xml:space="preserve"> S</w:t>
      </w:r>
      <w:r w:rsidRPr="002053B1">
        <w:rPr>
          <w:rFonts w:ascii="Arial" w:eastAsia="Calibri" w:hAnsi="Arial" w:cs="Arial"/>
          <w:szCs w:val="22"/>
          <w:lang w:eastAsia="en-US"/>
        </w:rPr>
        <w:t xml:space="preserve">cientific and technological cooperation was convened. </w:t>
      </w:r>
    </w:p>
    <w:p w:rsidR="0095081F" w:rsidRPr="002053B1" w:rsidRDefault="0095081F" w:rsidP="0095081F">
      <w:pPr>
        <w:pStyle w:val="Prrafodelista1"/>
        <w:numPr>
          <w:ilvl w:val="0"/>
          <w:numId w:val="13"/>
        </w:numPr>
        <w:autoSpaceDE w:val="0"/>
        <w:autoSpaceDN w:val="0"/>
        <w:adjustRightInd w:val="0"/>
        <w:spacing w:before="100" w:beforeAutospacing="1" w:after="100" w:afterAutospacing="1"/>
        <w:rPr>
          <w:rFonts w:ascii="Arial" w:eastAsia="Calibri" w:hAnsi="Arial" w:cs="Arial"/>
          <w:lang w:eastAsia="en-US"/>
        </w:rPr>
      </w:pPr>
      <w:r w:rsidRPr="002053B1">
        <w:rPr>
          <w:rFonts w:ascii="Arial" w:eastAsia="Calibri" w:hAnsi="Arial" w:cs="Arial"/>
          <w:szCs w:val="22"/>
          <w:lang w:eastAsia="en-US"/>
        </w:rPr>
        <w:t xml:space="preserve">Brasilia SOM on December 2001: The participants agreed on a shared vision for bi-regional S&amp;T Cooperation and instruments defined to move forward a specific space for EULAC S&amp;T Cooperation: EU LAC Knowledge Area.  </w:t>
      </w:r>
    </w:p>
    <w:p w:rsidR="0095081F" w:rsidRPr="002053B1" w:rsidRDefault="0095081F" w:rsidP="0095081F">
      <w:pPr>
        <w:pStyle w:val="Prrafodelista1"/>
        <w:autoSpaceDE w:val="0"/>
        <w:autoSpaceDN w:val="0"/>
        <w:adjustRightInd w:val="0"/>
        <w:spacing w:before="100" w:beforeAutospacing="1" w:after="100" w:afterAutospacing="1"/>
        <w:ind w:left="1080"/>
        <w:rPr>
          <w:rFonts w:ascii="Arial" w:eastAsia="Calibri" w:hAnsi="Arial" w:cs="Arial"/>
          <w:lang w:eastAsia="en-US"/>
        </w:rPr>
      </w:pPr>
    </w:p>
    <w:p w:rsidR="0095081F" w:rsidRPr="002053B1" w:rsidRDefault="0095081F" w:rsidP="00B808B2">
      <w:pPr>
        <w:rPr>
          <w:rFonts w:ascii="Arial" w:hAnsi="Arial" w:cs="Arial"/>
          <w:b/>
          <w:sz w:val="22"/>
          <w:szCs w:val="22"/>
          <w:lang w:eastAsia="en-US"/>
        </w:rPr>
      </w:pPr>
      <w:r w:rsidRPr="002053B1">
        <w:rPr>
          <w:rFonts w:ascii="Arial" w:hAnsi="Arial" w:cs="Arial"/>
          <w:b/>
          <w:sz w:val="22"/>
          <w:szCs w:val="22"/>
          <w:lang w:eastAsia="en-US"/>
        </w:rPr>
        <w:t xml:space="preserve">Third period: From the Treaty of Lisbon to the Summit of Madrid, 2007-2010 </w:t>
      </w:r>
    </w:p>
    <w:p w:rsidR="0095081F" w:rsidRPr="002053B1" w:rsidRDefault="0095081F" w:rsidP="0095081F">
      <w:pPr>
        <w:pStyle w:val="Prrafodelista1"/>
        <w:autoSpaceDE w:val="0"/>
        <w:autoSpaceDN w:val="0"/>
        <w:adjustRightInd w:val="0"/>
        <w:spacing w:before="100" w:beforeAutospacing="1" w:after="100" w:afterAutospacing="1"/>
        <w:ind w:left="0"/>
        <w:rPr>
          <w:rFonts w:ascii="Arial" w:eastAsia="Calibri" w:hAnsi="Arial" w:cs="Arial"/>
          <w:lang w:eastAsia="en-US"/>
        </w:rPr>
      </w:pPr>
      <w:r w:rsidRPr="002053B1">
        <w:rPr>
          <w:rFonts w:ascii="Arial" w:eastAsia="Calibri" w:hAnsi="Arial" w:cs="Arial"/>
          <w:szCs w:val="24"/>
          <w:lang w:eastAsia="en-US"/>
        </w:rPr>
        <w:t>During this period o</w:t>
      </w:r>
      <w:r w:rsidRPr="002053B1">
        <w:rPr>
          <w:rFonts w:ascii="Arial" w:eastAsia="Calibri" w:hAnsi="Arial" w:cs="Arial"/>
          <w:lang w:eastAsia="en-US"/>
        </w:rPr>
        <w:t>ne S&amp;T Ministerial Summit, one S&amp;T Senior Officials Meeting and two Heads of State and Government Summits were held.</w:t>
      </w:r>
    </w:p>
    <w:p w:rsidR="0095081F" w:rsidRPr="002053B1" w:rsidRDefault="0095081F" w:rsidP="0095081F">
      <w:pPr>
        <w:pStyle w:val="Prrafodelista1"/>
        <w:spacing w:before="100" w:beforeAutospacing="1" w:after="100" w:afterAutospacing="1"/>
        <w:ind w:left="0"/>
        <w:rPr>
          <w:rFonts w:ascii="Arial" w:hAnsi="Arial" w:cs="Arial"/>
          <w:color w:val="800000"/>
          <w:szCs w:val="17"/>
        </w:rPr>
      </w:pPr>
      <w:r w:rsidRPr="002053B1">
        <w:rPr>
          <w:rFonts w:ascii="Arial" w:hAnsi="Arial" w:cs="Arial"/>
          <w:szCs w:val="22"/>
        </w:rPr>
        <w:t>No doubt the sixth Summit in Madrid within the EU Presidency of Spain meant an important step forward in the promotion of the social dimension of the European Research Area concept. Its central theme was “Towards a new phase of the bi-regional association: innovation and technology for sustainable development and social inclusion”.</w:t>
      </w:r>
      <w:r w:rsidRPr="002053B1">
        <w:rPr>
          <w:rFonts w:ascii="Arial" w:hAnsi="Arial" w:cs="Arial"/>
          <w:color w:val="800000"/>
          <w:szCs w:val="17"/>
        </w:rPr>
        <w:t xml:space="preserve"> </w:t>
      </w:r>
      <w:r w:rsidRPr="002053B1">
        <w:rPr>
          <w:rFonts w:ascii="Arial" w:hAnsi="Arial" w:cs="Arial"/>
          <w:szCs w:val="22"/>
        </w:rPr>
        <w:t>One of the highlights of the Summit was the adoption of the EU-LAC Joint Initiative for Research and Innovation.</w:t>
      </w:r>
    </w:p>
    <w:p w:rsidR="0095081F" w:rsidRPr="002053B1" w:rsidRDefault="0095081F" w:rsidP="0095081F">
      <w:pPr>
        <w:pStyle w:val="Prrafodelista1"/>
        <w:spacing w:before="100" w:beforeAutospacing="1" w:after="100" w:afterAutospacing="1"/>
        <w:ind w:left="0"/>
        <w:rPr>
          <w:rFonts w:ascii="Arial" w:hAnsi="Arial" w:cs="Arial"/>
          <w:color w:val="000000"/>
          <w:szCs w:val="22"/>
        </w:rPr>
      </w:pPr>
      <w:r w:rsidRPr="002053B1">
        <w:rPr>
          <w:rFonts w:ascii="Arial" w:hAnsi="Arial" w:cs="Arial"/>
          <w:szCs w:val="22"/>
        </w:rPr>
        <w:t xml:space="preserve">EU-LAC Joint Initiative for Research and Innovation is intended to make progress on the road to the EU-LAC Knowledge Area. It entails priorities for boosting bi-regional S&amp;T cooperation and making high-level dialogue as a permanent feature of the relationship. </w:t>
      </w:r>
      <w:r w:rsidRPr="002053B1">
        <w:rPr>
          <w:rFonts w:ascii="Arial" w:hAnsi="Arial" w:cs="Arial"/>
          <w:color w:val="000000"/>
          <w:szCs w:val="22"/>
        </w:rPr>
        <w:t>In order to ease the implementation process and to secure the continuity of approved agreements, a permanent Senior Officers Meeting (SOM) with LAC and EU representatives should be established, with annual meetings and a more technical support structure.</w:t>
      </w:r>
    </w:p>
    <w:p w:rsidR="0095081F" w:rsidRPr="002053B1" w:rsidRDefault="0095081F" w:rsidP="0095081F">
      <w:pPr>
        <w:pStyle w:val="Prrafodelista1"/>
        <w:spacing w:before="100" w:beforeAutospacing="1" w:after="100" w:afterAutospacing="1"/>
        <w:ind w:left="0"/>
        <w:rPr>
          <w:rFonts w:ascii="Arial" w:hAnsi="Arial" w:cs="Arial"/>
          <w:color w:val="000000"/>
          <w:szCs w:val="22"/>
        </w:rPr>
      </w:pPr>
      <w:r w:rsidRPr="002053B1">
        <w:rPr>
          <w:rFonts w:ascii="Arial" w:hAnsi="Arial" w:cs="Arial"/>
          <w:color w:val="000000"/>
          <w:szCs w:val="22"/>
        </w:rPr>
        <w:t>The creation of a Joint Cooperation Fund as a working instrument was proposed under the JIRI</w:t>
      </w:r>
      <w:r w:rsidR="00850C8E">
        <w:rPr>
          <w:rFonts w:ascii="Arial" w:hAnsi="Arial" w:cs="Arial"/>
          <w:color w:val="000000"/>
          <w:szCs w:val="22"/>
        </w:rPr>
        <w:t xml:space="preserve"> (Joint Initiative for Research and Innovation)</w:t>
      </w:r>
      <w:r w:rsidRPr="002053B1">
        <w:rPr>
          <w:rFonts w:ascii="Arial" w:hAnsi="Arial" w:cs="Arial"/>
          <w:color w:val="000000"/>
          <w:szCs w:val="22"/>
        </w:rPr>
        <w:t>. This Fund could support a broad range of activities and, apart from research; innovation and infrastructure should be considered.</w:t>
      </w:r>
    </w:p>
    <w:p w:rsidR="0095081F" w:rsidRPr="002053B1" w:rsidRDefault="0095081F" w:rsidP="0095081F">
      <w:pPr>
        <w:pStyle w:val="Prrafodelista1"/>
        <w:spacing w:before="100" w:beforeAutospacing="1" w:after="100" w:afterAutospacing="1"/>
        <w:ind w:left="0"/>
        <w:rPr>
          <w:rFonts w:ascii="Arial" w:hAnsi="Arial" w:cs="Arial"/>
          <w:color w:val="000000"/>
          <w:szCs w:val="22"/>
        </w:rPr>
      </w:pPr>
    </w:p>
    <w:p w:rsidR="0095081F" w:rsidRPr="002053B1" w:rsidRDefault="0095081F" w:rsidP="00B808B2">
      <w:pPr>
        <w:rPr>
          <w:rFonts w:ascii="Arial" w:hAnsi="Arial" w:cs="Arial"/>
          <w:b/>
          <w:sz w:val="22"/>
          <w:szCs w:val="22"/>
          <w:lang w:eastAsia="en-US"/>
        </w:rPr>
      </w:pPr>
      <w:r w:rsidRPr="002053B1">
        <w:rPr>
          <w:rFonts w:ascii="Arial" w:hAnsi="Arial" w:cs="Arial"/>
          <w:b/>
          <w:sz w:val="22"/>
          <w:szCs w:val="22"/>
          <w:lang w:eastAsia="en-US"/>
        </w:rPr>
        <w:t xml:space="preserve">Fourth period: From the Madrid Summit onwards. </w:t>
      </w:r>
    </w:p>
    <w:p w:rsidR="0095081F" w:rsidRPr="002053B1" w:rsidRDefault="0095081F" w:rsidP="0095081F">
      <w:pPr>
        <w:pStyle w:val="Prrafodelista1"/>
        <w:spacing w:before="100" w:beforeAutospacing="1" w:after="100" w:afterAutospacing="1"/>
        <w:ind w:left="0"/>
        <w:rPr>
          <w:rFonts w:ascii="Arial" w:hAnsi="Arial" w:cs="Arial"/>
          <w:color w:val="000000"/>
          <w:szCs w:val="22"/>
        </w:rPr>
      </w:pPr>
      <w:r w:rsidRPr="002053B1">
        <w:rPr>
          <w:rFonts w:ascii="Arial" w:hAnsi="Arial" w:cs="Arial"/>
          <w:color w:val="000000"/>
          <w:szCs w:val="22"/>
        </w:rPr>
        <w:t>The Europe 2020 Strategy</w:t>
      </w:r>
      <w:r w:rsidRPr="002053B1">
        <w:rPr>
          <w:rStyle w:val="Refdenotaalpie"/>
          <w:rFonts w:ascii="Arial" w:hAnsi="Arial" w:cs="Arial"/>
          <w:color w:val="000000"/>
          <w:szCs w:val="22"/>
        </w:rPr>
        <w:footnoteReference w:id="1"/>
      </w:r>
      <w:r w:rsidRPr="002053B1">
        <w:rPr>
          <w:rFonts w:ascii="Arial" w:hAnsi="Arial" w:cs="Arial"/>
          <w:color w:val="000000"/>
          <w:szCs w:val="22"/>
        </w:rPr>
        <w:t>, successor to the Lisbon strategy, aims at fostering smart, sustainable and inclusive growth.</w:t>
      </w:r>
    </w:p>
    <w:p w:rsidR="0095081F" w:rsidRPr="002053B1" w:rsidRDefault="0095081F" w:rsidP="0095081F">
      <w:pPr>
        <w:pStyle w:val="Prrafodelista1"/>
        <w:autoSpaceDE w:val="0"/>
        <w:autoSpaceDN w:val="0"/>
        <w:adjustRightInd w:val="0"/>
        <w:spacing w:before="100" w:beforeAutospacing="1" w:after="100" w:afterAutospacing="1"/>
        <w:ind w:left="0"/>
        <w:rPr>
          <w:rFonts w:ascii="Arial" w:hAnsi="Arial" w:cs="Arial"/>
          <w:color w:val="800000"/>
          <w:szCs w:val="22"/>
        </w:rPr>
      </w:pPr>
      <w:r w:rsidRPr="002053B1">
        <w:rPr>
          <w:rFonts w:ascii="Arial" w:hAnsi="Arial" w:cs="Arial"/>
          <w:color w:val="000000"/>
          <w:szCs w:val="22"/>
        </w:rPr>
        <w:t>At the level of EC, the objective is to complete the European Research Area and enhance joint programming with Member States and regions</w:t>
      </w:r>
      <w:r w:rsidRPr="002053B1">
        <w:rPr>
          <w:rFonts w:ascii="Arial" w:hAnsi="Arial" w:cs="Arial"/>
          <w:color w:val="800000"/>
          <w:szCs w:val="22"/>
        </w:rPr>
        <w:t xml:space="preserve">. </w:t>
      </w:r>
      <w:r w:rsidRPr="002053B1">
        <w:rPr>
          <w:rFonts w:ascii="Arial" w:hAnsi="Arial" w:cs="Arial"/>
          <w:color w:val="000000"/>
          <w:szCs w:val="22"/>
        </w:rPr>
        <w:t xml:space="preserve">In the case of LAC, the objective is </w:t>
      </w:r>
      <w:r w:rsidR="00F579D6">
        <w:rPr>
          <w:rFonts w:ascii="Arial" w:hAnsi="Arial" w:cs="Arial"/>
          <w:color w:val="000000"/>
          <w:szCs w:val="22"/>
        </w:rPr>
        <w:t xml:space="preserve">to establish an </w:t>
      </w:r>
      <w:r w:rsidRPr="002053B1">
        <w:rPr>
          <w:rFonts w:ascii="Arial" w:hAnsi="Arial" w:cs="Arial"/>
          <w:color w:val="000000"/>
          <w:szCs w:val="22"/>
        </w:rPr>
        <w:t>EU LAC Knowledge Area through practice.</w:t>
      </w:r>
    </w:p>
    <w:p w:rsidR="0095081F" w:rsidRPr="002053B1" w:rsidRDefault="0095081F" w:rsidP="0095081F">
      <w:pPr>
        <w:pStyle w:val="Prrafodelista1"/>
        <w:autoSpaceDE w:val="0"/>
        <w:autoSpaceDN w:val="0"/>
        <w:adjustRightInd w:val="0"/>
        <w:spacing w:before="100" w:beforeAutospacing="1" w:after="100" w:afterAutospacing="1"/>
        <w:ind w:left="0"/>
        <w:rPr>
          <w:rFonts w:ascii="Arial" w:eastAsia="Calibri" w:hAnsi="Arial" w:cs="Arial"/>
          <w:bCs/>
          <w:lang w:eastAsia="en-US"/>
        </w:rPr>
      </w:pPr>
      <w:r w:rsidRPr="002053B1">
        <w:rPr>
          <w:rFonts w:ascii="Arial" w:eastAsia="Calibri" w:hAnsi="Arial" w:cs="Arial"/>
          <w:bCs/>
          <w:lang w:eastAsia="en-US"/>
        </w:rPr>
        <w:t>Two Science and Technology Senior Officials Meetings (Brussels, March 2011 and Santiago de Chile, April 29, 2011) took place in this period.</w:t>
      </w:r>
      <w:r w:rsidRPr="002053B1">
        <w:rPr>
          <w:rStyle w:val="Refdenotaalpie"/>
          <w:rFonts w:ascii="Arial" w:eastAsia="Calibri" w:hAnsi="Arial" w:cs="Arial"/>
          <w:bCs/>
          <w:lang w:eastAsia="en-US"/>
        </w:rPr>
        <w:footnoteReference w:id="2"/>
      </w:r>
    </w:p>
    <w:p w:rsidR="0095081F" w:rsidRPr="002053B1" w:rsidRDefault="0095081F" w:rsidP="0095081F">
      <w:pPr>
        <w:pStyle w:val="Prrafodelista1"/>
        <w:spacing w:before="100" w:beforeAutospacing="1" w:after="100" w:afterAutospacing="1"/>
        <w:ind w:left="0"/>
        <w:rPr>
          <w:rFonts w:ascii="Arial" w:hAnsi="Arial" w:cs="Arial"/>
          <w:szCs w:val="22"/>
        </w:rPr>
      </w:pPr>
      <w:r w:rsidRPr="002053B1">
        <w:rPr>
          <w:rFonts w:ascii="Arial" w:hAnsi="Arial" w:cs="Arial"/>
          <w:szCs w:val="22"/>
        </w:rPr>
        <w:lastRenderedPageBreak/>
        <w:t>The first Senior Officials Meeting (SOM) was held in Brussels, March 2011. It established three thematic working groups, co-led by one country from each region. It was recommended that bi-regional cooperation should be supported by research and development policies at European level.</w:t>
      </w:r>
    </w:p>
    <w:p w:rsidR="0095081F" w:rsidRPr="002053B1" w:rsidRDefault="0095081F" w:rsidP="0095081F">
      <w:pPr>
        <w:shd w:val="clear" w:color="auto" w:fill="FFFFFF"/>
        <w:spacing w:before="100" w:beforeAutospacing="1" w:after="100" w:afterAutospacing="1"/>
        <w:jc w:val="both"/>
        <w:rPr>
          <w:rFonts w:ascii="Arial" w:hAnsi="Arial" w:cs="Arial"/>
          <w:color w:val="000000"/>
          <w:sz w:val="22"/>
          <w:szCs w:val="22"/>
        </w:rPr>
      </w:pPr>
      <w:r w:rsidRPr="002053B1">
        <w:rPr>
          <w:rFonts w:ascii="Arial" w:hAnsi="Arial" w:cs="Arial"/>
          <w:color w:val="000000"/>
          <w:sz w:val="22"/>
          <w:szCs w:val="22"/>
        </w:rPr>
        <w:t>The EU-LAC SOM met again in Santiago, Chile, on April 2011, to monitor the agreements of the Sixth EU-LAC Summit held in Madrid in May 2010, and to advance preparation work for the Seventh Bi-regional EU-LAC Meeting, which will be held in Chile 26</w:t>
      </w:r>
      <w:r w:rsidRPr="002053B1">
        <w:rPr>
          <w:rFonts w:ascii="Arial" w:hAnsi="Arial" w:cs="Arial"/>
          <w:color w:val="000000"/>
          <w:sz w:val="22"/>
          <w:szCs w:val="22"/>
          <w:vertAlign w:val="superscript"/>
        </w:rPr>
        <w:t>th</w:t>
      </w:r>
      <w:r w:rsidRPr="002053B1">
        <w:rPr>
          <w:rFonts w:ascii="Arial" w:hAnsi="Arial" w:cs="Arial"/>
          <w:color w:val="000000"/>
          <w:sz w:val="22"/>
          <w:szCs w:val="22"/>
        </w:rPr>
        <w:t xml:space="preserve"> and 27</w:t>
      </w:r>
      <w:r w:rsidRPr="002053B1">
        <w:rPr>
          <w:rFonts w:ascii="Arial" w:hAnsi="Arial" w:cs="Arial"/>
          <w:color w:val="000000"/>
          <w:sz w:val="22"/>
          <w:szCs w:val="22"/>
          <w:vertAlign w:val="superscript"/>
        </w:rPr>
        <w:t>th</w:t>
      </w:r>
      <w:r w:rsidRPr="002053B1">
        <w:rPr>
          <w:rFonts w:ascii="Arial" w:hAnsi="Arial" w:cs="Arial"/>
          <w:color w:val="000000"/>
          <w:sz w:val="22"/>
          <w:szCs w:val="22"/>
        </w:rPr>
        <w:t xml:space="preserve"> of January 2013.</w:t>
      </w:r>
    </w:p>
    <w:p w:rsidR="00410939" w:rsidRDefault="00410939" w:rsidP="00410939">
      <w:pPr>
        <w:jc w:val="both"/>
        <w:rPr>
          <w:rFonts w:ascii="Arial" w:hAnsi="Arial" w:cs="Arial"/>
          <w:color w:val="262626"/>
          <w:sz w:val="22"/>
          <w:szCs w:val="22"/>
          <w:lang w:eastAsia="ja-JP"/>
        </w:rPr>
      </w:pPr>
      <w:r w:rsidRPr="002053B1">
        <w:rPr>
          <w:rFonts w:ascii="Arial" w:hAnsi="Arial" w:cs="Arial"/>
          <w:color w:val="262626"/>
          <w:sz w:val="22"/>
          <w:szCs w:val="22"/>
          <w:lang w:eastAsia="ja-JP"/>
        </w:rPr>
        <w:t>In March 2011, a roadmap was developed in a meeting held in Brussels. The key steps to implement the Joint Initiative were outlined and four bi-regional groups were defined:</w:t>
      </w:r>
      <w:r w:rsidRPr="002053B1">
        <w:rPr>
          <w:rFonts w:ascii="Arial" w:hAnsi="Arial" w:cs="Arial"/>
          <w:color w:val="262626"/>
          <w:szCs w:val="22"/>
          <w:lang w:eastAsia="ja-JP"/>
        </w:rPr>
        <w:t xml:space="preserve"> </w:t>
      </w:r>
      <w:r w:rsidRPr="002053B1">
        <w:rPr>
          <w:rFonts w:ascii="Arial" w:hAnsi="Arial" w:cs="Arial"/>
          <w:color w:val="262626"/>
          <w:sz w:val="22"/>
          <w:szCs w:val="22"/>
          <w:lang w:eastAsia="ja-JP"/>
        </w:rPr>
        <w:t>Mexico and Spain will coordinate the topic of Energy, Argentina and France the one on Bio-economics and food safety, Chile and Finland the one on ITC to face society threats, and Colombia and Spain on Biodiversity and climate change. These four groups will identify areas for bi-regional cooperation and ideas for initiatives and pilot projects.</w:t>
      </w:r>
    </w:p>
    <w:p w:rsidR="00DE1D43" w:rsidRPr="002053B1" w:rsidRDefault="00DE1D43" w:rsidP="00410939">
      <w:pPr>
        <w:jc w:val="both"/>
        <w:rPr>
          <w:rFonts w:ascii="Arial" w:hAnsi="Arial" w:cs="Arial"/>
          <w:sz w:val="22"/>
          <w:szCs w:val="22"/>
        </w:rPr>
      </w:pPr>
    </w:p>
    <w:p w:rsidR="00DE1D43" w:rsidRPr="00DE1D43" w:rsidRDefault="00DE1D43" w:rsidP="00DE1D43">
      <w:pPr>
        <w:jc w:val="both"/>
        <w:rPr>
          <w:rFonts w:ascii="Arial" w:hAnsi="Arial"/>
          <w:sz w:val="22"/>
          <w:szCs w:val="22"/>
        </w:rPr>
      </w:pPr>
      <w:r>
        <w:rPr>
          <w:rFonts w:ascii="Arial" w:eastAsia="Times New Roman" w:hAnsi="Arial"/>
          <w:sz w:val="22"/>
          <w:szCs w:val="22"/>
        </w:rPr>
        <w:t>In this meeting and coming actions,</w:t>
      </w:r>
      <w:r w:rsidRPr="00DE1D43">
        <w:rPr>
          <w:rFonts w:ascii="Arial" w:eastAsia="Times New Roman" w:hAnsi="Arial"/>
          <w:sz w:val="22"/>
          <w:szCs w:val="22"/>
        </w:rPr>
        <w:t xml:space="preserve"> under the EU-LAC Joint Initiat</w:t>
      </w:r>
      <w:r>
        <w:rPr>
          <w:rFonts w:ascii="Arial" w:eastAsia="Times New Roman" w:hAnsi="Arial"/>
          <w:sz w:val="22"/>
          <w:szCs w:val="22"/>
        </w:rPr>
        <w:t>ive for Research and Innovation, e</w:t>
      </w:r>
      <w:r w:rsidRPr="00DE1D43">
        <w:rPr>
          <w:rFonts w:ascii="Arial" w:eastAsia="Times New Roman" w:hAnsi="Arial"/>
          <w:sz w:val="22"/>
          <w:szCs w:val="22"/>
        </w:rPr>
        <w:t>ndorsed by the Madrid Summit, aims at developing the "EU-LAC Knowledge Area" through: i) improving cooperation in research and innovation; ii) strengthening scientific and technological capacities, and infrastructures; iii) to enable sustainable research, innovation and knowledge sharing taking into account the contribution of ancestral and traditional knowledge; iv) to boost the use of new technologies and technology transfer underpinning sustainable socio-economic development and v) to foster cooperation between both regions as regards the digital economy and the reduction of the digital divide for improving competitiveness while making social inclusion a cross-cutting issue.</w:t>
      </w:r>
      <w:r>
        <w:rPr>
          <w:rStyle w:val="Refdenotaalpie"/>
          <w:rFonts w:ascii="Arial" w:eastAsia="Times New Roman" w:hAnsi="Arial"/>
          <w:sz w:val="22"/>
          <w:szCs w:val="22"/>
        </w:rPr>
        <w:footnoteReference w:id="3"/>
      </w:r>
      <w:r w:rsidRPr="00DE1D43">
        <w:rPr>
          <w:rFonts w:ascii="Arial" w:eastAsia="Times New Roman" w:hAnsi="Arial"/>
          <w:sz w:val="22"/>
          <w:szCs w:val="22"/>
        </w:rPr>
        <w:t xml:space="preserve"> </w:t>
      </w:r>
    </w:p>
    <w:p w:rsidR="00292927" w:rsidRDefault="00292927"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hAnsi="Arial" w:cs="Arial"/>
          <w:sz w:val="22"/>
          <w:szCs w:val="22"/>
          <w:lang w:eastAsia="en-US"/>
        </w:rPr>
      </w:pPr>
    </w:p>
    <w:p w:rsidR="00292927" w:rsidRDefault="00292927"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hAnsi="Arial" w:cs="Arial"/>
          <w:sz w:val="22"/>
          <w:szCs w:val="22"/>
          <w:lang w:eastAsia="en-US"/>
        </w:rPr>
      </w:pPr>
      <w:r w:rsidRPr="004C1BB0">
        <w:rPr>
          <w:rFonts w:ascii="Arial" w:hAnsi="Arial" w:cs="Arial"/>
          <w:sz w:val="22"/>
          <w:szCs w:val="22"/>
          <w:lang w:eastAsia="en-US"/>
        </w:rPr>
        <w:t>The EU-LAC Health coordinati</w:t>
      </w:r>
      <w:r>
        <w:rPr>
          <w:rFonts w:ascii="Arial" w:hAnsi="Arial" w:cs="Arial"/>
          <w:sz w:val="22"/>
          <w:szCs w:val="22"/>
          <w:lang w:eastAsia="en-US"/>
        </w:rPr>
        <w:t>on</w:t>
      </w:r>
      <w:r w:rsidRPr="004C1BB0">
        <w:rPr>
          <w:rFonts w:ascii="Arial" w:hAnsi="Arial" w:cs="Arial"/>
          <w:sz w:val="22"/>
          <w:szCs w:val="22"/>
          <w:lang w:eastAsia="en-US"/>
        </w:rPr>
        <w:t xml:space="preserve"> action proposes to define a detailed plan to guide policy makers and other stakeholders on future actions to support cooperative </w:t>
      </w:r>
      <w:r w:rsidRPr="00C11D8C">
        <w:rPr>
          <w:rFonts w:ascii="Arial" w:hAnsi="Arial" w:cs="Arial"/>
          <w:sz w:val="22"/>
          <w:szCs w:val="22"/>
          <w:lang w:eastAsia="en-US"/>
        </w:rPr>
        <w:t>h</w:t>
      </w:r>
      <w:r w:rsidRPr="00B33B3D">
        <w:rPr>
          <w:rFonts w:ascii="Arial" w:hAnsi="Arial" w:cs="Arial"/>
          <w:sz w:val="22"/>
          <w:szCs w:val="22"/>
          <w:lang w:eastAsia="en-US"/>
        </w:rPr>
        <w:t xml:space="preserve">ealth </w:t>
      </w:r>
      <w:r w:rsidRPr="00F75A5F">
        <w:rPr>
          <w:rFonts w:ascii="Arial" w:hAnsi="Arial" w:cs="Arial"/>
          <w:sz w:val="22"/>
          <w:szCs w:val="22"/>
          <w:lang w:eastAsia="en-US"/>
        </w:rPr>
        <w:t>research between Latin America and Caribbean countries (LAC) and the European C</w:t>
      </w:r>
      <w:r w:rsidRPr="001C25A2">
        <w:rPr>
          <w:rFonts w:ascii="Arial" w:hAnsi="Arial" w:cs="Arial"/>
          <w:sz w:val="22"/>
          <w:szCs w:val="22"/>
          <w:lang w:eastAsia="en-US"/>
        </w:rPr>
        <w:t>ommission and Member States (EU). This consensus Roadmap w</w:t>
      </w:r>
      <w:r w:rsidRPr="006B560E">
        <w:rPr>
          <w:rFonts w:ascii="Arial" w:hAnsi="Arial" w:cs="Arial"/>
          <w:sz w:val="22"/>
          <w:szCs w:val="22"/>
          <w:lang w:eastAsia="en-US"/>
        </w:rPr>
        <w:t xml:space="preserve">ill be developed using a policy-oriented approach and taking into account the new political framework for EU-LAC collaboration in S&amp;T. </w:t>
      </w:r>
      <w:r>
        <w:rPr>
          <w:rFonts w:ascii="Arial" w:hAnsi="Arial" w:cs="Arial"/>
          <w:sz w:val="22"/>
          <w:szCs w:val="22"/>
          <w:lang w:eastAsia="en-US"/>
        </w:rPr>
        <w:t xml:space="preserve">The project will build on the framing of the EU-LAC relationships related to research on the most recent agreements. </w:t>
      </w:r>
    </w:p>
    <w:p w:rsidR="008B7639" w:rsidRPr="002053B1" w:rsidRDefault="00292927"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lang w:eastAsia="en-US"/>
        </w:rPr>
      </w:pPr>
      <w:r>
        <w:rPr>
          <w:rFonts w:ascii="Arial" w:hAnsi="Arial" w:cs="Arial"/>
          <w:sz w:val="22"/>
          <w:szCs w:val="22"/>
          <w:lang w:eastAsia="en-US"/>
        </w:rPr>
        <w:t xml:space="preserve"> </w:t>
      </w:r>
      <w:r w:rsidR="004F10A1" w:rsidRPr="002053B1">
        <w:rPr>
          <w:rFonts w:ascii="Arial" w:eastAsia="ヒラギノ角ゴ Pro W3" w:hAnsi="Arial" w:cs="Arial"/>
          <w:color w:val="000000"/>
          <w:lang w:eastAsia="en-US"/>
        </w:rPr>
        <w:br w:type="page"/>
      </w:r>
    </w:p>
    <w:p w:rsidR="00251731" w:rsidRDefault="00333DB1" w:rsidP="00841E67">
      <w:pPr>
        <w:pStyle w:val="Ttulo1"/>
        <w:spacing w:before="0" w:after="0"/>
        <w:rPr>
          <w:rFonts w:ascii="Arial" w:eastAsia="SimSun" w:hAnsi="Arial" w:cs="Arial"/>
          <w:b w:val="0"/>
          <w:bCs w:val="0"/>
          <w:kern w:val="0"/>
          <w:sz w:val="24"/>
          <w:szCs w:val="24"/>
          <w:lang w:val="en-GB"/>
        </w:rPr>
      </w:pPr>
      <w:bookmarkStart w:id="6" w:name="_Toc192848336"/>
      <w:bookmarkStart w:id="7" w:name="_Toc202538717"/>
      <w:r>
        <w:rPr>
          <w:rFonts w:ascii="Arial" w:hAnsi="Arial" w:cs="Arial"/>
          <w:lang w:val="en-GB"/>
        </w:rPr>
        <w:t>2</w:t>
      </w:r>
      <w:r w:rsidR="00266CDC" w:rsidRPr="002053B1">
        <w:rPr>
          <w:rFonts w:ascii="Arial" w:hAnsi="Arial" w:cs="Arial"/>
          <w:lang w:val="en-GB"/>
        </w:rPr>
        <w:t xml:space="preserve">. </w:t>
      </w:r>
      <w:r w:rsidR="007138C6" w:rsidRPr="002053B1">
        <w:rPr>
          <w:rFonts w:ascii="Arial" w:hAnsi="Arial" w:cs="Arial"/>
          <w:lang w:val="en-GB"/>
        </w:rPr>
        <w:t>Latin American and Caribbean at a glance</w:t>
      </w:r>
      <w:bookmarkEnd w:id="6"/>
      <w:bookmarkEnd w:id="7"/>
    </w:p>
    <w:p w:rsidR="00251731" w:rsidRPr="00251731" w:rsidRDefault="00251731" w:rsidP="00251731"/>
    <w:p w:rsidR="00251731" w:rsidRPr="008252A0" w:rsidRDefault="00333DB1" w:rsidP="008252A0">
      <w:pPr>
        <w:pStyle w:val="Ttulo3"/>
        <w:rPr>
          <w:rFonts w:ascii="Arial" w:hAnsi="Arial" w:cs="Arial"/>
          <w:sz w:val="28"/>
          <w:szCs w:val="28"/>
        </w:rPr>
      </w:pPr>
      <w:bookmarkStart w:id="8" w:name="_Toc192848338"/>
      <w:bookmarkStart w:id="9" w:name="_Toc202538718"/>
      <w:r w:rsidRPr="008252A0">
        <w:rPr>
          <w:rFonts w:ascii="Arial" w:hAnsi="Arial" w:cs="Arial"/>
          <w:sz w:val="28"/>
          <w:szCs w:val="28"/>
        </w:rPr>
        <w:t>2</w:t>
      </w:r>
      <w:r w:rsidR="000B2180" w:rsidRPr="008252A0">
        <w:rPr>
          <w:rFonts w:ascii="Arial" w:hAnsi="Arial" w:cs="Arial"/>
          <w:sz w:val="28"/>
          <w:szCs w:val="28"/>
        </w:rPr>
        <w:t xml:space="preserve">.1 </w:t>
      </w:r>
      <w:r w:rsidR="007138C6" w:rsidRPr="008252A0">
        <w:rPr>
          <w:rFonts w:ascii="Arial" w:hAnsi="Arial" w:cs="Arial"/>
          <w:sz w:val="28"/>
          <w:szCs w:val="28"/>
        </w:rPr>
        <w:t>Socioeconomic view</w:t>
      </w:r>
      <w:bookmarkEnd w:id="8"/>
      <w:bookmarkEnd w:id="9"/>
    </w:p>
    <w:p w:rsidR="00251731" w:rsidRPr="00387C2A" w:rsidRDefault="00251731" w:rsidP="004F10A1">
      <w:pPr>
        <w:rPr>
          <w:rFonts w:ascii="Arial" w:hAnsi="Arial" w:cs="Arial"/>
          <w:b/>
          <w:sz w:val="22"/>
          <w:szCs w:val="22"/>
        </w:rPr>
      </w:pPr>
    </w:p>
    <w:p w:rsidR="007138C6" w:rsidRPr="002053B1" w:rsidRDefault="007138C6" w:rsidP="00841E67">
      <w:pPr>
        <w:jc w:val="both"/>
        <w:rPr>
          <w:rFonts w:ascii="Arial" w:hAnsi="Arial" w:cs="Arial"/>
          <w:sz w:val="22"/>
          <w:szCs w:val="22"/>
        </w:rPr>
      </w:pPr>
      <w:r w:rsidRPr="002053B1">
        <w:rPr>
          <w:rFonts w:ascii="Arial" w:hAnsi="Arial" w:cs="Arial"/>
          <w:sz w:val="22"/>
          <w:szCs w:val="22"/>
        </w:rPr>
        <w:t>The Latin American region is composed of the Spanish, Portuguese and French speaking countries of the Americas; Haiti shares the Island with the Dominican Republic, therefore geographically, Cuba, Haiti and the Dominican Republic are located in the Caribbean. The rest of the islands in the Caribbean compose the English speaking Caribbean. The countries in the region share history and cultural similitudes as they all were under Spanish, Portuguese, French or British domain before gaining independence. In the Caribbean there are still territories and protectorates and countries with population as small as 1,424 in Saba, a territory of the Netherlands, while in the continental region, Brazil has the largest population with over 190 million inhabitants.</w:t>
      </w:r>
    </w:p>
    <w:p w:rsidR="007138C6" w:rsidRPr="002053B1" w:rsidRDefault="007138C6" w:rsidP="00841E67">
      <w:pPr>
        <w:jc w:val="both"/>
        <w:rPr>
          <w:rFonts w:ascii="Arial" w:hAnsi="Arial" w:cs="Arial"/>
          <w:sz w:val="22"/>
          <w:szCs w:val="22"/>
        </w:rPr>
      </w:pPr>
    </w:p>
    <w:p w:rsidR="00165DD3" w:rsidRPr="00387C2A" w:rsidRDefault="00165DD3" w:rsidP="00251731">
      <w:pPr>
        <w:jc w:val="both"/>
        <w:rPr>
          <w:rFonts w:ascii="Arial" w:hAnsi="Arial"/>
          <w:color w:val="FF0000"/>
          <w:sz w:val="22"/>
          <w:szCs w:val="22"/>
        </w:rPr>
      </w:pPr>
      <w:r w:rsidRPr="002053B1">
        <w:rPr>
          <w:rFonts w:ascii="Arial" w:hAnsi="Arial"/>
          <w:sz w:val="22"/>
          <w:szCs w:val="22"/>
          <w:lang w:eastAsia="es-ES"/>
        </w:rPr>
        <w:t>LAC is in a demographic transition period due to low fertility rates (it is among the lowest in the world) and the decrease in mortality rates. Life expectancy has increased in 7 years in the past quarter century, therefore the average age now exceeds 70 years.</w:t>
      </w:r>
      <w:r w:rsidR="00396AF1" w:rsidRPr="00387C2A">
        <w:rPr>
          <w:rStyle w:val="Refdenotaalpie"/>
          <w:rFonts w:ascii="Arial" w:hAnsi="Arial"/>
          <w:sz w:val="22"/>
          <w:szCs w:val="22"/>
          <w:lang w:eastAsia="es-ES"/>
        </w:rPr>
        <w:footnoteReference w:id="4"/>
      </w:r>
      <w:r w:rsidRPr="00387C2A">
        <w:rPr>
          <w:rFonts w:ascii="Arial" w:hAnsi="Arial"/>
          <w:color w:val="FF0000"/>
          <w:sz w:val="22"/>
          <w:szCs w:val="22"/>
        </w:rPr>
        <w:t xml:space="preserve"> </w:t>
      </w:r>
    </w:p>
    <w:p w:rsidR="00165DD3" w:rsidRPr="002053B1" w:rsidRDefault="00165DD3" w:rsidP="00841E67">
      <w:pPr>
        <w:jc w:val="both"/>
        <w:rPr>
          <w:rFonts w:ascii="Arial" w:hAnsi="Arial" w:cs="Arial"/>
          <w:sz w:val="22"/>
          <w:szCs w:val="22"/>
        </w:rPr>
      </w:pPr>
    </w:p>
    <w:p w:rsidR="007138C6" w:rsidRPr="002053B1" w:rsidRDefault="007138C6" w:rsidP="00841E67">
      <w:pPr>
        <w:jc w:val="both"/>
        <w:rPr>
          <w:rFonts w:ascii="Arial" w:hAnsi="Arial" w:cs="Arial"/>
          <w:sz w:val="22"/>
          <w:szCs w:val="22"/>
        </w:rPr>
      </w:pPr>
      <w:r w:rsidRPr="002053B1">
        <w:rPr>
          <w:rFonts w:ascii="Arial" w:hAnsi="Arial" w:cs="Arial"/>
          <w:sz w:val="22"/>
          <w:szCs w:val="22"/>
        </w:rPr>
        <w:t>Table 1</w:t>
      </w:r>
      <w:r w:rsidRPr="00387C2A">
        <w:rPr>
          <w:rStyle w:val="Refdenotaalpie"/>
          <w:rFonts w:ascii="Arial" w:hAnsi="Arial" w:cs="Arial"/>
          <w:sz w:val="22"/>
          <w:szCs w:val="22"/>
        </w:rPr>
        <w:footnoteReference w:id="5"/>
      </w:r>
      <w:r w:rsidRPr="00387C2A">
        <w:rPr>
          <w:rFonts w:ascii="Arial" w:hAnsi="Arial" w:cs="Arial"/>
          <w:sz w:val="22"/>
          <w:szCs w:val="22"/>
        </w:rPr>
        <w:t xml:space="preserve"> list</w:t>
      </w:r>
      <w:r w:rsidR="00047C99" w:rsidRPr="002053B1">
        <w:rPr>
          <w:rFonts w:ascii="Arial" w:hAnsi="Arial" w:cs="Arial"/>
          <w:sz w:val="22"/>
          <w:szCs w:val="22"/>
        </w:rPr>
        <w:t>s</w:t>
      </w:r>
      <w:r w:rsidRPr="002053B1">
        <w:rPr>
          <w:rFonts w:ascii="Arial" w:hAnsi="Arial" w:cs="Arial"/>
          <w:sz w:val="22"/>
          <w:szCs w:val="22"/>
        </w:rPr>
        <w:t xml:space="preserve"> key indicators that show the differences amongst countries of the region. The total number of population for the </w:t>
      </w:r>
      <w:r w:rsidR="00047C99" w:rsidRPr="002053B1">
        <w:rPr>
          <w:rFonts w:ascii="Arial" w:hAnsi="Arial" w:cs="Arial"/>
          <w:sz w:val="22"/>
          <w:szCs w:val="22"/>
        </w:rPr>
        <w:t>region</w:t>
      </w:r>
      <w:r w:rsidRPr="002053B1">
        <w:rPr>
          <w:rFonts w:ascii="Arial" w:hAnsi="Arial" w:cs="Arial"/>
          <w:sz w:val="22"/>
          <w:szCs w:val="22"/>
        </w:rPr>
        <w:t xml:space="preserve"> is close to 600 million inhabitants, 575 million living in Latin America. Life expectancy is of 74.7</w:t>
      </w:r>
      <w:r w:rsidR="00047C99" w:rsidRPr="002053B1">
        <w:rPr>
          <w:rFonts w:ascii="Arial" w:hAnsi="Arial" w:cs="Arial"/>
          <w:sz w:val="22"/>
          <w:szCs w:val="22"/>
        </w:rPr>
        <w:t xml:space="preserve"> years</w:t>
      </w:r>
      <w:r w:rsidRPr="002053B1">
        <w:rPr>
          <w:rFonts w:ascii="Arial" w:hAnsi="Arial" w:cs="Arial"/>
          <w:sz w:val="22"/>
          <w:szCs w:val="22"/>
        </w:rPr>
        <w:t xml:space="preserve">, while country ranges go between 62.5 for Haiti and 79.6 for the United States Virgin Islands.  </w:t>
      </w:r>
    </w:p>
    <w:p w:rsidR="00396AF1" w:rsidRPr="002053B1" w:rsidRDefault="00396AF1" w:rsidP="00396AF1">
      <w:pPr>
        <w:spacing w:before="100" w:beforeAutospacing="1" w:after="100" w:afterAutospacing="1"/>
        <w:jc w:val="both"/>
        <w:rPr>
          <w:rFonts w:ascii="Arial" w:hAnsi="Arial"/>
          <w:sz w:val="22"/>
          <w:szCs w:val="22"/>
          <w:lang w:eastAsia="es-ES"/>
        </w:rPr>
      </w:pPr>
      <w:r w:rsidRPr="002053B1">
        <w:rPr>
          <w:rFonts w:ascii="Arial" w:hAnsi="Arial"/>
          <w:sz w:val="22"/>
          <w:szCs w:val="22"/>
          <w:lang w:eastAsia="es-ES"/>
        </w:rPr>
        <w:t>This continent is also undergoing a process of epidemiological transition. Without underestimating the disease burden (DALYs</w:t>
      </w:r>
      <w:r w:rsidR="00850C8E">
        <w:rPr>
          <w:rFonts w:ascii="Arial" w:hAnsi="Arial"/>
          <w:sz w:val="22"/>
          <w:szCs w:val="22"/>
          <w:lang w:eastAsia="es-ES"/>
        </w:rPr>
        <w:t>-Disability Adjusted Life Years</w:t>
      </w:r>
      <w:r w:rsidRPr="002053B1">
        <w:rPr>
          <w:rFonts w:ascii="Arial" w:hAnsi="Arial"/>
          <w:sz w:val="22"/>
          <w:szCs w:val="22"/>
          <w:lang w:eastAsia="es-ES"/>
        </w:rPr>
        <w:t xml:space="preserve">) </w:t>
      </w:r>
      <w:r w:rsidRPr="002053B1">
        <w:rPr>
          <w:rFonts w:ascii="Arial" w:hAnsi="Arial"/>
          <w:color w:val="800000"/>
          <w:sz w:val="22"/>
          <w:szCs w:val="22"/>
          <w:lang w:eastAsia="es-ES"/>
        </w:rPr>
        <w:t>(1)</w:t>
      </w:r>
      <w:r w:rsidRPr="002053B1">
        <w:rPr>
          <w:rFonts w:ascii="Arial" w:hAnsi="Arial"/>
          <w:sz w:val="22"/>
          <w:szCs w:val="22"/>
          <w:lang w:eastAsia="es-ES"/>
        </w:rPr>
        <w:t xml:space="preserve"> attributable to communicable diseases (27%), at present the non-communicable diseases (chronic degenerative diseases and mental disorders) are first on the list with 54%. Outstanding as well are the problems arising from accidents, injuries and violence, which represent 19%, </w:t>
      </w:r>
      <w:r w:rsidR="00F579D6">
        <w:rPr>
          <w:rFonts w:ascii="Arial" w:hAnsi="Arial"/>
          <w:sz w:val="22"/>
          <w:szCs w:val="22"/>
          <w:lang w:eastAsia="es-ES"/>
        </w:rPr>
        <w:t>a number much</w:t>
      </w:r>
      <w:r w:rsidRPr="002053B1">
        <w:rPr>
          <w:rFonts w:ascii="Arial" w:hAnsi="Arial"/>
          <w:sz w:val="22"/>
          <w:szCs w:val="22"/>
          <w:lang w:eastAsia="es-ES"/>
        </w:rPr>
        <w:t xml:space="preserve"> higher than the figures observed in other parts of the world.</w:t>
      </w:r>
    </w:p>
    <w:p w:rsidR="00396AF1" w:rsidRPr="002053B1" w:rsidRDefault="00396AF1" w:rsidP="00B808B2">
      <w:pPr>
        <w:spacing w:before="100" w:beforeAutospacing="1" w:after="100" w:afterAutospacing="1"/>
        <w:jc w:val="both"/>
        <w:rPr>
          <w:rFonts w:ascii="Arial" w:hAnsi="Arial"/>
          <w:sz w:val="22"/>
          <w:szCs w:val="22"/>
          <w:lang w:eastAsia="es-ES"/>
        </w:rPr>
      </w:pPr>
      <w:r w:rsidRPr="002053B1">
        <w:rPr>
          <w:rFonts w:ascii="Arial" w:hAnsi="Arial"/>
          <w:sz w:val="22"/>
          <w:szCs w:val="22"/>
          <w:lang w:eastAsia="es-ES"/>
        </w:rPr>
        <w:t>It is estimated that more than 20 million Latin Americans and Caribbean’s are now living abroad, especially in the U.S. and Spain. Young people between 10 and 24 represent 28% of the population in LA and the Caribbean (161 million).</w:t>
      </w:r>
    </w:p>
    <w:p w:rsidR="007138C6" w:rsidRPr="002053B1" w:rsidRDefault="007138C6" w:rsidP="00841E67">
      <w:pPr>
        <w:jc w:val="both"/>
        <w:rPr>
          <w:rFonts w:ascii="Arial" w:hAnsi="Arial" w:cs="Arial"/>
          <w:sz w:val="22"/>
          <w:szCs w:val="22"/>
        </w:rPr>
      </w:pPr>
      <w:r w:rsidRPr="002053B1">
        <w:rPr>
          <w:rFonts w:ascii="Arial" w:hAnsi="Arial" w:cs="Arial"/>
          <w:sz w:val="22"/>
          <w:szCs w:val="22"/>
        </w:rPr>
        <w:t>The region had a Gross</w:t>
      </w:r>
      <w:r w:rsidRPr="00387C2A">
        <w:rPr>
          <w:rFonts w:ascii="Arial" w:hAnsi="Arial" w:cs="Arial"/>
          <w:sz w:val="22"/>
          <w:szCs w:val="22"/>
        </w:rPr>
        <w:t xml:space="preserve"> Domestic Product (GDP) growth in 2010 o</w:t>
      </w:r>
      <w:r w:rsidRPr="002053B1">
        <w:rPr>
          <w:rFonts w:ascii="Arial" w:hAnsi="Arial" w:cs="Arial"/>
          <w:sz w:val="22"/>
          <w:szCs w:val="22"/>
        </w:rPr>
        <w:t>f 5.9%</w:t>
      </w:r>
      <w:r w:rsidR="00047C99" w:rsidRPr="002053B1">
        <w:rPr>
          <w:rFonts w:ascii="Arial" w:hAnsi="Arial" w:cs="Arial"/>
          <w:sz w:val="22"/>
          <w:szCs w:val="22"/>
        </w:rPr>
        <w:t>;</w:t>
      </w:r>
      <w:r w:rsidRPr="002053B1">
        <w:rPr>
          <w:rFonts w:ascii="Arial" w:hAnsi="Arial" w:cs="Arial"/>
          <w:sz w:val="22"/>
          <w:szCs w:val="22"/>
        </w:rPr>
        <w:t xml:space="preserve"> Latin America had a growth of 6.0%, while the Caribbean had just 0.2%. There were countries in the Caribbean with a negative growth of -7.9% (Antigua and Barbuda). The country with the highest growth was Paraguay (15%) in Latin America, while in the Caribbean was the Dominican Republic with 7.8%.</w:t>
      </w:r>
    </w:p>
    <w:p w:rsidR="007138C6" w:rsidRPr="002053B1" w:rsidRDefault="007138C6" w:rsidP="00841E67">
      <w:pPr>
        <w:jc w:val="both"/>
        <w:rPr>
          <w:rFonts w:ascii="Arial" w:hAnsi="Arial" w:cs="Arial"/>
          <w:sz w:val="22"/>
          <w:szCs w:val="22"/>
        </w:rPr>
      </w:pPr>
    </w:p>
    <w:p w:rsidR="007138C6" w:rsidRPr="002053B1" w:rsidRDefault="00987322"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hAnsi="Arial" w:cs="Arial"/>
          <w:sz w:val="22"/>
          <w:szCs w:val="22"/>
        </w:rPr>
        <w:t>The</w:t>
      </w:r>
      <w:r w:rsidR="007138C6" w:rsidRPr="002053B1">
        <w:rPr>
          <w:rFonts w:ascii="Arial" w:hAnsi="Arial" w:cs="Arial"/>
          <w:sz w:val="22"/>
          <w:szCs w:val="22"/>
        </w:rPr>
        <w:t xml:space="preserve"> region is one of contrasts, while there are important differences between countries, variations inside the countries are also important. It is a region that has one of the wealthiest men on earth while his country has over 50% of poor people. This phenomenon is replicated in many countries in the region – wealth is unevenly distributed. </w:t>
      </w:r>
      <w:r w:rsidRPr="002053B1">
        <w:rPr>
          <w:rFonts w:ascii="Arial" w:eastAsia="ヒラギノ角ゴ Pro W3" w:hAnsi="Arial" w:cs="Arial"/>
          <w:color w:val="000000"/>
          <w:sz w:val="22"/>
          <w:szCs w:val="22"/>
          <w:lang w:eastAsia="en-US"/>
        </w:rPr>
        <w:t>O</w:t>
      </w:r>
      <w:r w:rsidR="007138C6" w:rsidRPr="002053B1">
        <w:rPr>
          <w:rFonts w:ascii="Arial" w:eastAsia="ヒラギノ角ゴ Pro W3" w:hAnsi="Arial" w:cs="Arial"/>
          <w:color w:val="000000"/>
          <w:sz w:val="22"/>
          <w:szCs w:val="22"/>
          <w:lang w:eastAsia="en-US"/>
        </w:rPr>
        <w:t>ne of the most prominent features of the region is its heterogeneity, both between the countries as well as internally.</w:t>
      </w:r>
      <w:r w:rsidR="00297CCB">
        <w:rPr>
          <w:rFonts w:ascii="Arial" w:eastAsia="ヒラギノ角ゴ Pro W3" w:hAnsi="Arial" w:cs="Arial"/>
          <w:color w:val="000000"/>
          <w:sz w:val="22"/>
          <w:szCs w:val="22"/>
          <w:lang w:eastAsia="en-US"/>
        </w:rPr>
        <w:t xml:space="preserve"> </w:t>
      </w:r>
    </w:p>
    <w:p w:rsidR="007138C6" w:rsidRPr="002053B1" w:rsidRDefault="007138C6" w:rsidP="00841E67">
      <w:pPr>
        <w:jc w:val="both"/>
        <w:rPr>
          <w:rFonts w:ascii="Arial" w:hAnsi="Arial" w:cs="Arial"/>
          <w:sz w:val="22"/>
          <w:szCs w:val="22"/>
        </w:rPr>
      </w:pPr>
    </w:p>
    <w:p w:rsidR="004F10A1" w:rsidRPr="002053B1" w:rsidRDefault="007138C6"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 xml:space="preserve">The Human Development Index (HDI, prepared by the United Nations Development Program) </w:t>
      </w:r>
      <w:r w:rsidR="00987322" w:rsidRPr="002053B1">
        <w:rPr>
          <w:rFonts w:ascii="Arial" w:eastAsia="ヒラギノ角ゴ Pro W3" w:hAnsi="Arial" w:cs="Arial"/>
          <w:color w:val="000000"/>
          <w:sz w:val="22"/>
          <w:szCs w:val="22"/>
          <w:lang w:eastAsia="en-US"/>
        </w:rPr>
        <w:t>shows that</w:t>
      </w:r>
      <w:r w:rsidRPr="002053B1">
        <w:rPr>
          <w:rFonts w:ascii="Arial" w:eastAsia="ヒラギノ角ゴ Pro W3" w:hAnsi="Arial" w:cs="Arial"/>
          <w:color w:val="000000"/>
          <w:sz w:val="22"/>
          <w:szCs w:val="22"/>
          <w:lang w:eastAsia="en-US"/>
        </w:rPr>
        <w:t xml:space="preserve"> Chile was the country that had the best index of the region (0.798) in 2009. In that </w:t>
      </w:r>
    </w:p>
    <w:tbl>
      <w:tblPr>
        <w:tblpPr w:leftFromText="180" w:rightFromText="180" w:vertAnchor="page" w:horzAnchor="page" w:tblpX="1290" w:tblpY="1779"/>
        <w:tblW w:w="9386" w:type="dxa"/>
        <w:tblLayout w:type="fixed"/>
        <w:tblLook w:val="0000" w:firstRow="0" w:lastRow="0" w:firstColumn="0" w:lastColumn="0" w:noHBand="0" w:noVBand="0"/>
      </w:tblPr>
      <w:tblGrid>
        <w:gridCol w:w="2724"/>
        <w:gridCol w:w="1275"/>
        <w:gridCol w:w="1276"/>
        <w:gridCol w:w="1134"/>
        <w:gridCol w:w="929"/>
        <w:gridCol w:w="992"/>
        <w:gridCol w:w="1056"/>
      </w:tblGrid>
      <w:tr w:rsidR="004F10A1" w:rsidRPr="002053B1">
        <w:tc>
          <w:tcPr>
            <w:tcW w:w="9386" w:type="dxa"/>
            <w:gridSpan w:val="7"/>
            <w:tcBorders>
              <w:top w:val="nil"/>
              <w:left w:val="nil"/>
              <w:bottom w:val="single" w:sz="6" w:space="0" w:color="auto"/>
              <w:right w:val="nil"/>
            </w:tcBorders>
          </w:tcPr>
          <w:p w:rsidR="004F10A1" w:rsidRPr="002053B1" w:rsidRDefault="004F10A1" w:rsidP="004F10A1">
            <w:pPr>
              <w:widowControl w:val="0"/>
              <w:autoSpaceDE w:val="0"/>
              <w:autoSpaceDN w:val="0"/>
              <w:adjustRightInd w:val="0"/>
              <w:rPr>
                <w:rFonts w:ascii="Arial" w:eastAsia="MS MinNew Roman" w:hAnsi="Arial" w:cs="Arial"/>
                <w:b/>
                <w:color w:val="000000"/>
                <w:lang w:eastAsia="ja-JP"/>
              </w:rPr>
            </w:pPr>
            <w:r w:rsidRPr="002053B1">
              <w:rPr>
                <w:rFonts w:ascii="Arial" w:eastAsia="MS MinNew Roman" w:hAnsi="Arial" w:cs="Arial"/>
                <w:b/>
                <w:color w:val="000000"/>
                <w:szCs w:val="22"/>
                <w:lang w:eastAsia="ja-JP"/>
              </w:rPr>
              <w:lastRenderedPageBreak/>
              <w:t>Table 1. Latin American and Caribbean key indicators, CEPAL, 2011</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vAlign w:val="center"/>
          </w:tcPr>
          <w:p w:rsidR="004F10A1" w:rsidRPr="002053B1" w:rsidRDefault="004F10A1" w:rsidP="004F10A1">
            <w:pPr>
              <w:widowControl w:val="0"/>
              <w:autoSpaceDE w:val="0"/>
              <w:autoSpaceDN w:val="0"/>
              <w:adjustRightInd w:val="0"/>
              <w:jc w:val="center"/>
              <w:rPr>
                <w:rFonts w:ascii="Arial" w:eastAsia="MS MinNew Roman" w:hAnsi="Arial" w:cs="Arial"/>
                <w:b/>
                <w:bCs/>
                <w:i/>
                <w:iCs/>
                <w:color w:val="000000"/>
                <w:sz w:val="18"/>
                <w:szCs w:val="18"/>
                <w:lang w:eastAsia="ja-JP"/>
              </w:rPr>
            </w:pPr>
            <w:r w:rsidRPr="002053B1">
              <w:rPr>
                <w:rFonts w:ascii="Arial" w:eastAsia="MS MinNew Roman" w:hAnsi="Arial" w:cs="Arial"/>
                <w:b/>
                <w:bCs/>
                <w:i/>
                <w:iCs/>
                <w:color w:val="000000"/>
                <w:sz w:val="18"/>
                <w:szCs w:val="18"/>
                <w:lang w:eastAsia="ja-JP"/>
              </w:rPr>
              <w:t>Countries and Regions</w:t>
            </w:r>
          </w:p>
        </w:tc>
        <w:tc>
          <w:tcPr>
            <w:tcW w:w="1275" w:type="dxa"/>
            <w:tcBorders>
              <w:top w:val="single" w:sz="6" w:space="0" w:color="auto"/>
              <w:left w:val="single" w:sz="6" w:space="0" w:color="auto"/>
              <w:bottom w:val="single" w:sz="6" w:space="0" w:color="auto"/>
              <w:right w:val="single" w:sz="6" w:space="0" w:color="auto"/>
            </w:tcBorders>
            <w:vAlign w:val="center"/>
          </w:tcPr>
          <w:p w:rsidR="004F10A1" w:rsidRPr="002053B1" w:rsidRDefault="004F10A1" w:rsidP="004F10A1">
            <w:pPr>
              <w:widowControl w:val="0"/>
              <w:autoSpaceDE w:val="0"/>
              <w:autoSpaceDN w:val="0"/>
              <w:adjustRightInd w:val="0"/>
              <w:jc w:val="center"/>
              <w:rPr>
                <w:rFonts w:ascii="Arial" w:eastAsia="MS MinNew Roman" w:hAnsi="Arial" w:cs="Arial"/>
                <w:b/>
                <w:bCs/>
                <w:color w:val="000000"/>
                <w:sz w:val="18"/>
                <w:szCs w:val="18"/>
                <w:lang w:eastAsia="ja-JP"/>
              </w:rPr>
            </w:pPr>
            <w:r w:rsidRPr="002053B1">
              <w:rPr>
                <w:rFonts w:ascii="Arial" w:eastAsia="MS MinNew Roman" w:hAnsi="Arial" w:cs="Arial"/>
                <w:b/>
                <w:bCs/>
                <w:color w:val="000000"/>
                <w:sz w:val="18"/>
                <w:szCs w:val="18"/>
                <w:lang w:eastAsia="ja-JP"/>
              </w:rPr>
              <w:t>Population 2010/1000</w:t>
            </w:r>
          </w:p>
        </w:tc>
        <w:tc>
          <w:tcPr>
            <w:tcW w:w="1276" w:type="dxa"/>
            <w:tcBorders>
              <w:top w:val="single" w:sz="6" w:space="0" w:color="auto"/>
              <w:left w:val="single" w:sz="6" w:space="0" w:color="auto"/>
              <w:bottom w:val="single" w:sz="6" w:space="0" w:color="auto"/>
              <w:right w:val="single" w:sz="6" w:space="0" w:color="auto"/>
            </w:tcBorders>
            <w:vAlign w:val="center"/>
          </w:tcPr>
          <w:p w:rsidR="004F10A1" w:rsidRPr="002053B1" w:rsidRDefault="004F10A1" w:rsidP="004F10A1">
            <w:pPr>
              <w:widowControl w:val="0"/>
              <w:autoSpaceDE w:val="0"/>
              <w:autoSpaceDN w:val="0"/>
              <w:adjustRightInd w:val="0"/>
              <w:jc w:val="center"/>
              <w:rPr>
                <w:rFonts w:ascii="Arial" w:eastAsia="MS MinNew Roman" w:hAnsi="Arial" w:cs="Arial"/>
                <w:b/>
                <w:bCs/>
                <w:i/>
                <w:iCs/>
                <w:color w:val="000000"/>
                <w:sz w:val="18"/>
                <w:szCs w:val="18"/>
                <w:lang w:eastAsia="ja-JP"/>
              </w:rPr>
            </w:pPr>
            <w:r w:rsidRPr="002053B1">
              <w:rPr>
                <w:rFonts w:ascii="Arial" w:eastAsia="MS MinNew Roman" w:hAnsi="Arial" w:cs="Arial"/>
                <w:b/>
                <w:bCs/>
                <w:i/>
                <w:iCs/>
                <w:color w:val="000000"/>
                <w:sz w:val="18"/>
                <w:szCs w:val="18"/>
                <w:lang w:eastAsia="ja-JP"/>
              </w:rPr>
              <w:t>Life expectancy, both sexes, 2010</w:t>
            </w:r>
          </w:p>
        </w:tc>
        <w:tc>
          <w:tcPr>
            <w:tcW w:w="1134" w:type="dxa"/>
            <w:tcBorders>
              <w:top w:val="single" w:sz="6" w:space="0" w:color="auto"/>
              <w:left w:val="single" w:sz="6" w:space="0" w:color="auto"/>
              <w:bottom w:val="single" w:sz="6" w:space="0" w:color="auto"/>
              <w:right w:val="single" w:sz="6" w:space="0" w:color="auto"/>
            </w:tcBorders>
            <w:vAlign w:val="center"/>
          </w:tcPr>
          <w:p w:rsidR="004F10A1" w:rsidRPr="002053B1" w:rsidRDefault="004F10A1" w:rsidP="004F10A1">
            <w:pPr>
              <w:widowControl w:val="0"/>
              <w:autoSpaceDE w:val="0"/>
              <w:autoSpaceDN w:val="0"/>
              <w:adjustRightInd w:val="0"/>
              <w:jc w:val="center"/>
              <w:rPr>
                <w:rFonts w:ascii="Arial" w:eastAsia="MS MinNew Roman" w:hAnsi="Arial" w:cs="Arial"/>
                <w:b/>
                <w:bCs/>
                <w:color w:val="000000"/>
                <w:sz w:val="18"/>
                <w:szCs w:val="18"/>
                <w:lang w:eastAsia="ja-JP"/>
              </w:rPr>
            </w:pPr>
            <w:r w:rsidRPr="002053B1">
              <w:rPr>
                <w:rFonts w:ascii="Arial" w:eastAsia="MS MinNew Roman" w:hAnsi="Arial" w:cs="Arial"/>
                <w:b/>
                <w:bCs/>
                <w:color w:val="000000"/>
                <w:sz w:val="18"/>
                <w:szCs w:val="18"/>
                <w:lang w:eastAsia="ja-JP"/>
              </w:rPr>
              <w:t>Annual growth rate, GDP 2010</w:t>
            </w:r>
          </w:p>
        </w:tc>
        <w:tc>
          <w:tcPr>
            <w:tcW w:w="929" w:type="dxa"/>
            <w:tcBorders>
              <w:top w:val="single" w:sz="6" w:space="0" w:color="auto"/>
              <w:left w:val="single" w:sz="6" w:space="0" w:color="auto"/>
              <w:bottom w:val="single" w:sz="6" w:space="0" w:color="auto"/>
              <w:right w:val="single" w:sz="6" w:space="0" w:color="auto"/>
            </w:tcBorders>
            <w:vAlign w:val="center"/>
          </w:tcPr>
          <w:p w:rsidR="004F10A1" w:rsidRPr="002053B1" w:rsidRDefault="004F10A1" w:rsidP="004F10A1">
            <w:pPr>
              <w:widowControl w:val="0"/>
              <w:autoSpaceDE w:val="0"/>
              <w:autoSpaceDN w:val="0"/>
              <w:adjustRightInd w:val="0"/>
              <w:jc w:val="center"/>
              <w:rPr>
                <w:rFonts w:ascii="Arial" w:eastAsia="MS MinNew Roman" w:hAnsi="Arial" w:cs="Arial"/>
                <w:b/>
                <w:bCs/>
                <w:color w:val="000000"/>
                <w:sz w:val="18"/>
                <w:szCs w:val="18"/>
                <w:lang w:eastAsia="ja-JP"/>
              </w:rPr>
            </w:pPr>
            <w:r w:rsidRPr="002053B1">
              <w:rPr>
                <w:rFonts w:ascii="Arial" w:eastAsia="MS MinNew Roman" w:hAnsi="Arial" w:cs="Arial"/>
                <w:b/>
                <w:bCs/>
                <w:color w:val="000000"/>
                <w:sz w:val="18"/>
                <w:szCs w:val="18"/>
                <w:lang w:eastAsia="ja-JP"/>
              </w:rPr>
              <w:t>% of GDP in health, current prices, 2010</w:t>
            </w:r>
          </w:p>
        </w:tc>
        <w:tc>
          <w:tcPr>
            <w:tcW w:w="992" w:type="dxa"/>
            <w:tcBorders>
              <w:top w:val="single" w:sz="6" w:space="0" w:color="auto"/>
              <w:left w:val="single" w:sz="6" w:space="0" w:color="auto"/>
              <w:bottom w:val="single" w:sz="6" w:space="0" w:color="auto"/>
              <w:right w:val="single" w:sz="6" w:space="0" w:color="auto"/>
            </w:tcBorders>
            <w:vAlign w:val="center"/>
          </w:tcPr>
          <w:p w:rsidR="004F10A1" w:rsidRPr="002053B1" w:rsidRDefault="004F10A1" w:rsidP="00297CCB">
            <w:pPr>
              <w:widowControl w:val="0"/>
              <w:autoSpaceDE w:val="0"/>
              <w:autoSpaceDN w:val="0"/>
              <w:adjustRightInd w:val="0"/>
              <w:jc w:val="center"/>
              <w:rPr>
                <w:rFonts w:ascii="Arial" w:eastAsia="MS MinNew Roman" w:hAnsi="Arial" w:cs="Arial"/>
                <w:b/>
                <w:bCs/>
                <w:color w:val="000000"/>
                <w:sz w:val="18"/>
                <w:szCs w:val="18"/>
                <w:lang w:eastAsia="ja-JP"/>
              </w:rPr>
            </w:pPr>
            <w:r w:rsidRPr="002053B1">
              <w:rPr>
                <w:rFonts w:ascii="Arial" w:eastAsia="MS MinNew Roman" w:hAnsi="Arial" w:cs="Arial"/>
                <w:b/>
                <w:bCs/>
                <w:color w:val="000000"/>
                <w:sz w:val="18"/>
                <w:szCs w:val="18"/>
                <w:lang w:eastAsia="ja-JP"/>
              </w:rPr>
              <w:t>I</w:t>
            </w:r>
            <w:r w:rsidR="00297CCB">
              <w:rPr>
                <w:rFonts w:ascii="Arial" w:eastAsia="MS MinNew Roman" w:hAnsi="Arial" w:cs="Arial"/>
                <w:b/>
                <w:bCs/>
                <w:color w:val="000000"/>
                <w:sz w:val="18"/>
                <w:szCs w:val="18"/>
                <w:lang w:eastAsia="ja-JP"/>
              </w:rPr>
              <w:t xml:space="preserve">nfant </w:t>
            </w:r>
            <w:r w:rsidRPr="002053B1">
              <w:rPr>
                <w:rFonts w:ascii="Arial" w:eastAsia="MS MinNew Roman" w:hAnsi="Arial" w:cs="Arial"/>
                <w:b/>
                <w:bCs/>
                <w:color w:val="000000"/>
                <w:sz w:val="18"/>
                <w:szCs w:val="18"/>
                <w:lang w:eastAsia="ja-JP"/>
              </w:rPr>
              <w:t>M</w:t>
            </w:r>
            <w:r w:rsidR="00297CCB">
              <w:rPr>
                <w:rFonts w:ascii="Arial" w:eastAsia="MS MinNew Roman" w:hAnsi="Arial" w:cs="Arial"/>
                <w:b/>
                <w:bCs/>
                <w:color w:val="000000"/>
                <w:sz w:val="18"/>
                <w:szCs w:val="18"/>
                <w:lang w:eastAsia="ja-JP"/>
              </w:rPr>
              <w:t>ortality rate</w:t>
            </w:r>
            <w:r w:rsidRPr="002053B1">
              <w:rPr>
                <w:rFonts w:ascii="Arial" w:eastAsia="MS MinNew Roman" w:hAnsi="Arial" w:cs="Arial"/>
                <w:b/>
                <w:bCs/>
                <w:color w:val="000000"/>
                <w:sz w:val="18"/>
                <w:szCs w:val="18"/>
                <w:lang w:eastAsia="ja-JP"/>
              </w:rPr>
              <w:t>, 2005</w:t>
            </w:r>
          </w:p>
        </w:tc>
        <w:tc>
          <w:tcPr>
            <w:tcW w:w="1056" w:type="dxa"/>
            <w:tcBorders>
              <w:top w:val="single" w:sz="6" w:space="0" w:color="auto"/>
              <w:left w:val="single" w:sz="6" w:space="0" w:color="auto"/>
              <w:bottom w:val="single" w:sz="6" w:space="0" w:color="auto"/>
              <w:right w:val="single" w:sz="6" w:space="0" w:color="auto"/>
            </w:tcBorders>
            <w:vAlign w:val="center"/>
          </w:tcPr>
          <w:p w:rsidR="004F10A1" w:rsidRPr="002053B1" w:rsidRDefault="004F10A1" w:rsidP="004F10A1">
            <w:pPr>
              <w:widowControl w:val="0"/>
              <w:autoSpaceDE w:val="0"/>
              <w:autoSpaceDN w:val="0"/>
              <w:adjustRightInd w:val="0"/>
              <w:jc w:val="center"/>
              <w:rPr>
                <w:rFonts w:ascii="Arial" w:eastAsia="MS MinNew Roman" w:hAnsi="Arial" w:cs="Arial"/>
                <w:b/>
                <w:bCs/>
                <w:color w:val="000000"/>
                <w:sz w:val="18"/>
                <w:szCs w:val="18"/>
                <w:lang w:eastAsia="ja-JP"/>
              </w:rPr>
            </w:pPr>
            <w:r w:rsidRPr="002053B1">
              <w:rPr>
                <w:rFonts w:ascii="Arial" w:eastAsia="MS MinNew Roman" w:hAnsi="Arial" w:cs="Arial"/>
                <w:b/>
                <w:bCs/>
                <w:color w:val="000000"/>
                <w:sz w:val="18"/>
                <w:szCs w:val="18"/>
                <w:lang w:eastAsia="ja-JP"/>
              </w:rPr>
              <w:t>Maternal Mortality rate, 2008/1,00 live births</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Anguilla</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15</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105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Antigua and Barbuda</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89</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7.9</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105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Netherlands Antilles</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201</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76.8</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12.8</w:t>
            </w:r>
          </w:p>
        </w:tc>
        <w:tc>
          <w:tcPr>
            <w:tcW w:w="105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Argentina</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40 738</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76.2</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9.2</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6.2</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13.4</w:t>
            </w:r>
          </w:p>
        </w:tc>
        <w:tc>
          <w:tcPr>
            <w:tcW w:w="105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70</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Aruba</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107</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75.5</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9.6</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15.5</w:t>
            </w:r>
          </w:p>
        </w:tc>
        <w:tc>
          <w:tcPr>
            <w:tcW w:w="105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Bahamas</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343</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75.9</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0.9</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2.3</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9.0</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49</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Barbados</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273</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77.1</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0.2</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2.9</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10.1</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64</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Belize</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312</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76.3</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2.9</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16.7</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94</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 xml:space="preserve">Bolivia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10 031</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67.2</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4.1</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1.9</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45.6</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180</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Brazil</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195 498</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73.5</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7.5</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23.6</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58</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Chile</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17 133</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79.1</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5.2</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4.1</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7.2</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26</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Colombia</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46 299</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73.9</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4.3</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2.2</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19.1</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85</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Costa Rica</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4 639</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79.4</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4.2</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6.6</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9.9</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44</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Cuba</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11 203</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79.1</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2.1</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10.6</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5.1</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53</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Dominica</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68</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0.9</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105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Ecuador</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13 773</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75.8</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3.6</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21.1</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140</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El Salvador</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6 192</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72.1</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1.4</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4.1</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21.5</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11</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Grenada</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104</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76.2</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0.0</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2.8</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13.4</w:t>
            </w:r>
          </w:p>
        </w:tc>
        <w:tc>
          <w:tcPr>
            <w:tcW w:w="105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Guatemala</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14 376</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71.4</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2.8</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1.4</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30.1</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110</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Guyana</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754</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70.3</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4.4</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9.9</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42.4</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270</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Haiti</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10 089</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62.5</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5.1</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48.8</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300</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Honduras</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7 621</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73.1</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2.8</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28.2</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110</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Cayman Islands</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56</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105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Turks and Caicos Islands</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38</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105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British Virgin Islands</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23</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v</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105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United States Virgin Islands</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109</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79.6</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9.1</w:t>
            </w:r>
          </w:p>
        </w:tc>
        <w:tc>
          <w:tcPr>
            <w:tcW w:w="105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Jamaica</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2 741</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73.5</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1.3</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23.3</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89</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Mexico</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110 675</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77.2</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5.6</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3.1</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16.7</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85</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Montserrat</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6</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105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Nicaragua</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5 822</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74.5</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4.5</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21.5</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100</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Panama</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3 508</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76.3</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7.6</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2.2</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18.2</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71</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Paraguay</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6 460</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72.8</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15.0</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3.4</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32.0</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95</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Peru</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29 495</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74.1</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8.8</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1.1</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21.2</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98</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Puerto Rico</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3 749</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79.3</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1.6</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7.2</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18</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Dominican Republic</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9 899</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73.2</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7.8</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2.4</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29.6</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100</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Saint Kitts and Nevis</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52</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2.4</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4.0</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105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St Vincent and the Grenadines</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109</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72.6</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2.8</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23.3</w:t>
            </w:r>
          </w:p>
        </w:tc>
        <w:tc>
          <w:tcPr>
            <w:tcW w:w="105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Saint Lucia</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174</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74.9</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3.2</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12.6</w:t>
            </w:r>
          </w:p>
        </w:tc>
        <w:tc>
          <w:tcPr>
            <w:tcW w:w="105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Suriname</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525</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70.9</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7.3</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2.5</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22.2</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100</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Trinidad and Tobago</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1 341</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70.4</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0.0</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26.0</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55</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Uruguay</w:t>
            </w:r>
            <w:r w:rsidRPr="002053B1">
              <w:rPr>
                <w:rFonts w:ascii="Arial" w:eastAsia="MS MinNew Roman" w:hAnsi="Arial" w:cs="Arial"/>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3 372</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77.1</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8.5</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5.1</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13.1</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27</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color w:val="000000"/>
                <w:sz w:val="18"/>
                <w:szCs w:val="18"/>
                <w:lang w:eastAsia="ja-JP"/>
              </w:rPr>
            </w:pPr>
            <w:r w:rsidRPr="002053B1">
              <w:rPr>
                <w:rFonts w:ascii="Arial" w:eastAsia="MS MinNew Roman" w:hAnsi="Arial" w:cs="Arial"/>
                <w:i/>
                <w:iCs/>
                <w:color w:val="000000"/>
                <w:sz w:val="18"/>
                <w:szCs w:val="18"/>
                <w:lang w:eastAsia="ja-JP"/>
              </w:rPr>
              <w:t xml:space="preserve">Venezuela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29 043</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74.7</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1.5</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w:t>
            </w: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 xml:space="preserve">  17.0</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r w:rsidRPr="002053B1">
              <w:rPr>
                <w:rFonts w:ascii="Arial" w:eastAsia="MS MinNew Roman" w:hAnsi="Arial" w:cs="Arial"/>
                <w:color w:val="000000"/>
                <w:sz w:val="18"/>
                <w:szCs w:val="18"/>
                <w:lang w:eastAsia="ja-JP"/>
              </w:rPr>
              <w:t>68</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b/>
                <w:bCs/>
                <w:color w:val="000000"/>
                <w:sz w:val="18"/>
                <w:szCs w:val="18"/>
                <w:lang w:eastAsia="ja-JP"/>
              </w:rPr>
            </w:pPr>
            <w:r w:rsidRPr="002053B1">
              <w:rPr>
                <w:rFonts w:ascii="Arial" w:eastAsia="MS MinNew Roman" w:hAnsi="Arial" w:cs="Arial"/>
                <w:b/>
                <w:bCs/>
                <w:i/>
                <w:iCs/>
                <w:color w:val="000000"/>
                <w:sz w:val="18"/>
                <w:szCs w:val="18"/>
                <w:lang w:eastAsia="ja-JP"/>
              </w:rPr>
              <w:t>Latin America and the Caribbean</w:t>
            </w:r>
            <w:r w:rsidRPr="002053B1">
              <w:rPr>
                <w:rFonts w:ascii="Arial" w:eastAsia="MS MinNew Roman" w:hAnsi="Arial" w:cs="Arial"/>
                <w:b/>
                <w:bCs/>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b/>
                <w:bCs/>
                <w:color w:val="000000"/>
                <w:sz w:val="18"/>
                <w:szCs w:val="18"/>
                <w:lang w:eastAsia="ja-JP"/>
              </w:rPr>
            </w:pPr>
          </w:p>
          <w:p w:rsidR="004F10A1" w:rsidRPr="002053B1" w:rsidRDefault="004F10A1" w:rsidP="004F10A1">
            <w:pPr>
              <w:widowControl w:val="0"/>
              <w:autoSpaceDE w:val="0"/>
              <w:autoSpaceDN w:val="0"/>
              <w:adjustRightInd w:val="0"/>
              <w:jc w:val="right"/>
              <w:rPr>
                <w:rFonts w:ascii="Arial" w:eastAsia="MS MinNew Roman" w:hAnsi="Arial" w:cs="Arial"/>
                <w:b/>
                <w:bCs/>
                <w:color w:val="000000"/>
                <w:sz w:val="18"/>
                <w:szCs w:val="18"/>
                <w:lang w:eastAsia="ja-JP"/>
              </w:rPr>
            </w:pPr>
            <w:r w:rsidRPr="002053B1">
              <w:rPr>
                <w:rFonts w:ascii="Arial" w:eastAsia="MS MinNew Roman" w:hAnsi="Arial" w:cs="Arial"/>
                <w:b/>
                <w:bCs/>
                <w:color w:val="000000"/>
                <w:sz w:val="18"/>
                <w:szCs w:val="18"/>
                <w:lang w:eastAsia="ja-JP"/>
              </w:rPr>
              <w:t xml:space="preserve"> 590 082</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b/>
                <w:bCs/>
                <w:color w:val="000000"/>
                <w:sz w:val="18"/>
                <w:szCs w:val="18"/>
                <w:lang w:eastAsia="ja-JP"/>
              </w:rPr>
            </w:pPr>
          </w:p>
          <w:p w:rsidR="004F10A1" w:rsidRPr="002053B1" w:rsidRDefault="004F10A1" w:rsidP="004F10A1">
            <w:pPr>
              <w:widowControl w:val="0"/>
              <w:autoSpaceDE w:val="0"/>
              <w:autoSpaceDN w:val="0"/>
              <w:adjustRightInd w:val="0"/>
              <w:jc w:val="center"/>
              <w:rPr>
                <w:rFonts w:ascii="Arial" w:eastAsia="MS MinNew Roman" w:hAnsi="Arial" w:cs="Arial"/>
                <w:b/>
                <w:bCs/>
                <w:color w:val="000000"/>
                <w:sz w:val="18"/>
                <w:szCs w:val="18"/>
                <w:lang w:eastAsia="ja-JP"/>
              </w:rPr>
            </w:pPr>
            <w:r w:rsidRPr="002053B1">
              <w:rPr>
                <w:rFonts w:ascii="Arial" w:eastAsia="MS MinNew Roman" w:hAnsi="Arial" w:cs="Arial"/>
                <w:b/>
                <w:bCs/>
                <w:color w:val="000000"/>
                <w:sz w:val="18"/>
                <w:szCs w:val="18"/>
                <w:lang w:eastAsia="ja-JP"/>
              </w:rPr>
              <w:t xml:space="preserve">  74.7</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b/>
                <w:bCs/>
                <w:color w:val="000000"/>
                <w:sz w:val="18"/>
                <w:szCs w:val="18"/>
                <w:lang w:eastAsia="ja-JP"/>
              </w:rPr>
            </w:pPr>
          </w:p>
          <w:p w:rsidR="004F10A1" w:rsidRPr="002053B1" w:rsidRDefault="004F10A1" w:rsidP="004F10A1">
            <w:pPr>
              <w:widowControl w:val="0"/>
              <w:autoSpaceDE w:val="0"/>
              <w:autoSpaceDN w:val="0"/>
              <w:adjustRightInd w:val="0"/>
              <w:jc w:val="right"/>
              <w:rPr>
                <w:rFonts w:ascii="Arial" w:eastAsia="MS MinNew Roman" w:hAnsi="Arial" w:cs="Arial"/>
                <w:b/>
                <w:bCs/>
                <w:color w:val="000000"/>
                <w:sz w:val="18"/>
                <w:szCs w:val="18"/>
                <w:lang w:eastAsia="ja-JP"/>
              </w:rPr>
            </w:pPr>
            <w:r w:rsidRPr="002053B1">
              <w:rPr>
                <w:rFonts w:ascii="Arial" w:eastAsia="MS MinNew Roman" w:hAnsi="Arial" w:cs="Arial"/>
                <w:b/>
                <w:bCs/>
                <w:color w:val="000000"/>
                <w:sz w:val="18"/>
                <w:szCs w:val="18"/>
                <w:lang w:eastAsia="ja-JP"/>
              </w:rPr>
              <w:t xml:space="preserve">  5.9</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b/>
                <w:bCs/>
                <w:color w:val="000000"/>
                <w:sz w:val="18"/>
                <w:szCs w:val="18"/>
                <w:lang w:eastAsia="ja-JP"/>
              </w:rPr>
            </w:pPr>
          </w:p>
          <w:p w:rsidR="004F10A1" w:rsidRPr="002053B1" w:rsidRDefault="004F10A1" w:rsidP="004F10A1">
            <w:pPr>
              <w:widowControl w:val="0"/>
              <w:autoSpaceDE w:val="0"/>
              <w:autoSpaceDN w:val="0"/>
              <w:adjustRightInd w:val="0"/>
              <w:jc w:val="right"/>
              <w:rPr>
                <w:rFonts w:ascii="Arial" w:eastAsia="MS MinNew Roman" w:hAnsi="Arial" w:cs="Arial"/>
                <w:b/>
                <w:bCs/>
                <w:color w:val="000000"/>
                <w:sz w:val="18"/>
                <w:szCs w:val="18"/>
                <w:lang w:eastAsia="ja-JP"/>
              </w:rPr>
            </w:pPr>
            <w:r w:rsidRPr="002053B1">
              <w:rPr>
                <w:rFonts w:ascii="Arial" w:eastAsia="MS MinNew Roman" w:hAnsi="Arial" w:cs="Arial"/>
                <w:b/>
                <w:bCs/>
                <w:color w:val="000000"/>
                <w:sz w:val="18"/>
                <w:szCs w:val="18"/>
                <w:lang w:eastAsia="ja-JP"/>
              </w:rPr>
              <w:t xml:space="preserve">  21.8</w:t>
            </w:r>
          </w:p>
        </w:tc>
        <w:tc>
          <w:tcPr>
            <w:tcW w:w="1056" w:type="dxa"/>
            <w:tcBorders>
              <w:top w:val="single" w:sz="6" w:space="0" w:color="auto"/>
              <w:left w:val="single" w:sz="6" w:space="0" w:color="auto"/>
              <w:bottom w:val="single" w:sz="6" w:space="0" w:color="auto"/>
              <w:right w:val="single" w:sz="6" w:space="0" w:color="auto"/>
            </w:tcBorders>
            <w:shd w:val="solid" w:color="FFFFFF" w:fill="auto"/>
          </w:tcPr>
          <w:p w:rsidR="004F10A1" w:rsidRPr="002053B1" w:rsidRDefault="004F10A1" w:rsidP="004F10A1">
            <w:pPr>
              <w:widowControl w:val="0"/>
              <w:autoSpaceDE w:val="0"/>
              <w:autoSpaceDN w:val="0"/>
              <w:adjustRightInd w:val="0"/>
              <w:jc w:val="right"/>
              <w:rPr>
                <w:rFonts w:ascii="Arial" w:eastAsia="MS MinNew Roman" w:hAnsi="Arial" w:cs="Arial"/>
                <w:b/>
                <w:bCs/>
                <w:color w:val="000000"/>
                <w:sz w:val="18"/>
                <w:szCs w:val="18"/>
                <w:lang w:eastAsia="ja-JP"/>
              </w:rPr>
            </w:pPr>
          </w:p>
          <w:p w:rsidR="004F10A1" w:rsidRPr="002053B1" w:rsidRDefault="004F10A1" w:rsidP="004F10A1">
            <w:pPr>
              <w:widowControl w:val="0"/>
              <w:autoSpaceDE w:val="0"/>
              <w:autoSpaceDN w:val="0"/>
              <w:adjustRightInd w:val="0"/>
              <w:jc w:val="right"/>
              <w:rPr>
                <w:rFonts w:ascii="Arial" w:eastAsia="MS MinNew Roman" w:hAnsi="Arial" w:cs="Arial"/>
                <w:b/>
                <w:bCs/>
                <w:color w:val="000000"/>
                <w:sz w:val="18"/>
                <w:szCs w:val="18"/>
                <w:lang w:eastAsia="ja-JP"/>
              </w:rPr>
            </w:pPr>
            <w:r w:rsidRPr="002053B1">
              <w:rPr>
                <w:rFonts w:ascii="Arial" w:eastAsia="MS MinNew Roman" w:hAnsi="Arial" w:cs="Arial"/>
                <w:b/>
                <w:bCs/>
                <w:color w:val="000000"/>
                <w:sz w:val="18"/>
                <w:szCs w:val="18"/>
                <w:lang w:eastAsia="ja-JP"/>
              </w:rPr>
              <w:t>85</w:t>
            </w: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b/>
                <w:bCs/>
                <w:color w:val="000000"/>
                <w:sz w:val="18"/>
                <w:szCs w:val="18"/>
                <w:lang w:eastAsia="ja-JP"/>
              </w:rPr>
            </w:pPr>
            <w:r w:rsidRPr="002053B1">
              <w:rPr>
                <w:rFonts w:ascii="Arial" w:eastAsia="MS MinNew Roman" w:hAnsi="Arial" w:cs="Arial"/>
                <w:b/>
                <w:bCs/>
                <w:i/>
                <w:iCs/>
                <w:color w:val="000000"/>
                <w:sz w:val="18"/>
                <w:szCs w:val="18"/>
                <w:lang w:eastAsia="ja-JP"/>
              </w:rPr>
              <w:t>Latin America</w:t>
            </w:r>
            <w:r w:rsidRPr="002053B1">
              <w:rPr>
                <w:rFonts w:ascii="Arial" w:eastAsia="MS MinNew Roman" w:hAnsi="Arial" w:cs="Arial"/>
                <w:b/>
                <w:bCs/>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b/>
                <w:bCs/>
                <w:color w:val="000000"/>
                <w:sz w:val="18"/>
                <w:szCs w:val="18"/>
                <w:lang w:eastAsia="ja-JP"/>
              </w:rPr>
            </w:pPr>
            <w:r w:rsidRPr="002053B1">
              <w:rPr>
                <w:rFonts w:ascii="Arial" w:eastAsia="MS MinNew Roman" w:hAnsi="Arial" w:cs="Arial"/>
                <w:b/>
                <w:bCs/>
                <w:color w:val="000000"/>
                <w:sz w:val="18"/>
                <w:szCs w:val="18"/>
                <w:lang w:eastAsia="ja-JP"/>
              </w:rPr>
              <w:t xml:space="preserve"> 575 867</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b/>
                <w:bCs/>
                <w:color w:val="000000"/>
                <w:sz w:val="18"/>
                <w:szCs w:val="18"/>
                <w:lang w:eastAsia="ja-JP"/>
              </w:rPr>
            </w:pPr>
            <w:r w:rsidRPr="002053B1">
              <w:rPr>
                <w:rFonts w:ascii="Arial" w:eastAsia="MS MinNew Roman" w:hAnsi="Arial" w:cs="Arial"/>
                <w:b/>
                <w:bCs/>
                <w:color w:val="000000"/>
                <w:sz w:val="18"/>
                <w:szCs w:val="18"/>
                <w:lang w:eastAsia="ja-JP"/>
              </w:rPr>
              <w:t xml:space="preserve">  74.6</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b/>
                <w:bCs/>
                <w:color w:val="000000"/>
                <w:sz w:val="18"/>
                <w:szCs w:val="18"/>
                <w:lang w:eastAsia="ja-JP"/>
              </w:rPr>
            </w:pPr>
            <w:r w:rsidRPr="002053B1">
              <w:rPr>
                <w:rFonts w:ascii="Arial" w:eastAsia="MS MinNew Roman" w:hAnsi="Arial" w:cs="Arial"/>
                <w:b/>
                <w:bCs/>
                <w:color w:val="000000"/>
                <w:sz w:val="18"/>
                <w:szCs w:val="18"/>
                <w:lang w:eastAsia="ja-JP"/>
              </w:rPr>
              <w:t xml:space="preserve">  6.0</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b/>
                <w:bCs/>
                <w:color w:val="000000"/>
                <w:sz w:val="18"/>
                <w:szCs w:val="18"/>
                <w:lang w:eastAsia="ja-JP"/>
              </w:rPr>
            </w:pPr>
            <w:r w:rsidRPr="002053B1">
              <w:rPr>
                <w:rFonts w:ascii="Arial" w:eastAsia="MS MinNew Roman" w:hAnsi="Arial" w:cs="Arial"/>
                <w:b/>
                <w:bCs/>
                <w:color w:val="000000"/>
                <w:sz w:val="18"/>
                <w:szCs w:val="18"/>
                <w:lang w:eastAsia="ja-JP"/>
              </w:rPr>
              <w:t xml:space="preserve">  21.7</w:t>
            </w:r>
          </w:p>
        </w:tc>
        <w:tc>
          <w:tcPr>
            <w:tcW w:w="105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p>
        </w:tc>
      </w:tr>
      <w:tr w:rsidR="004F10A1" w:rsidRPr="002053B1" w:rsidTr="00907381">
        <w:tc>
          <w:tcPr>
            <w:tcW w:w="272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rPr>
                <w:rFonts w:ascii="Arial" w:eastAsia="MS MinNew Roman" w:hAnsi="Arial" w:cs="Arial"/>
                <w:b/>
                <w:bCs/>
                <w:color w:val="000000"/>
                <w:sz w:val="18"/>
                <w:szCs w:val="18"/>
                <w:lang w:eastAsia="ja-JP"/>
              </w:rPr>
            </w:pPr>
            <w:r w:rsidRPr="002053B1">
              <w:rPr>
                <w:rFonts w:ascii="Arial" w:eastAsia="MS MinNew Roman" w:hAnsi="Arial" w:cs="Arial"/>
                <w:b/>
                <w:bCs/>
                <w:i/>
                <w:iCs/>
                <w:color w:val="000000"/>
                <w:sz w:val="18"/>
                <w:szCs w:val="18"/>
                <w:lang w:eastAsia="ja-JP"/>
              </w:rPr>
              <w:t>The Caribbean</w:t>
            </w:r>
            <w:r w:rsidRPr="002053B1">
              <w:rPr>
                <w:rFonts w:ascii="Arial" w:eastAsia="MS MinNew Roman" w:hAnsi="Arial" w:cs="Arial"/>
                <w:b/>
                <w:bCs/>
                <w:color w:val="000000"/>
                <w:sz w:val="18"/>
                <w:szCs w:val="18"/>
                <w:lang w:eastAsia="ja-JP"/>
              </w:rPr>
              <w:t xml:space="preserve"> </w:t>
            </w:r>
          </w:p>
        </w:tc>
        <w:tc>
          <w:tcPr>
            <w:tcW w:w="1275"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b/>
                <w:bCs/>
                <w:color w:val="000000"/>
                <w:sz w:val="18"/>
                <w:szCs w:val="18"/>
                <w:lang w:eastAsia="ja-JP"/>
              </w:rPr>
            </w:pPr>
            <w:r w:rsidRPr="002053B1">
              <w:rPr>
                <w:rFonts w:ascii="Arial" w:eastAsia="MS MinNew Roman" w:hAnsi="Arial" w:cs="Arial"/>
                <w:b/>
                <w:bCs/>
                <w:color w:val="000000"/>
                <w:sz w:val="18"/>
                <w:szCs w:val="18"/>
                <w:lang w:eastAsia="ja-JP"/>
              </w:rPr>
              <w:t xml:space="preserve"> 41 646</w:t>
            </w:r>
          </w:p>
        </w:tc>
        <w:tc>
          <w:tcPr>
            <w:tcW w:w="127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center"/>
              <w:rPr>
                <w:rFonts w:ascii="Arial" w:eastAsia="MS MinNew Roman" w:hAnsi="Arial" w:cs="Arial"/>
                <w:b/>
                <w:bCs/>
                <w:color w:val="000000"/>
                <w:sz w:val="18"/>
                <w:szCs w:val="18"/>
                <w:lang w:eastAsia="ja-JP"/>
              </w:rPr>
            </w:pPr>
            <w:r w:rsidRPr="002053B1">
              <w:rPr>
                <w:rFonts w:ascii="Arial" w:eastAsia="MS MinNew Roman" w:hAnsi="Arial" w:cs="Arial"/>
                <w:b/>
                <w:bCs/>
                <w:color w:val="000000"/>
                <w:sz w:val="18"/>
                <w:szCs w:val="18"/>
                <w:lang w:eastAsia="ja-JP"/>
              </w:rPr>
              <w:t xml:space="preserve">  72.7</w:t>
            </w:r>
          </w:p>
        </w:tc>
        <w:tc>
          <w:tcPr>
            <w:tcW w:w="1134"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b/>
                <w:bCs/>
                <w:color w:val="000000"/>
                <w:sz w:val="18"/>
                <w:szCs w:val="18"/>
                <w:lang w:eastAsia="ja-JP"/>
              </w:rPr>
            </w:pPr>
            <w:r w:rsidRPr="002053B1">
              <w:rPr>
                <w:rFonts w:ascii="Arial" w:eastAsia="MS MinNew Roman" w:hAnsi="Arial" w:cs="Arial"/>
                <w:b/>
                <w:bCs/>
                <w:color w:val="000000"/>
                <w:sz w:val="18"/>
                <w:szCs w:val="18"/>
                <w:lang w:eastAsia="ja-JP"/>
              </w:rPr>
              <w:t xml:space="preserve">  0.2</w:t>
            </w:r>
          </w:p>
        </w:tc>
        <w:tc>
          <w:tcPr>
            <w:tcW w:w="929"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p>
        </w:tc>
        <w:tc>
          <w:tcPr>
            <w:tcW w:w="992"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b/>
                <w:bCs/>
                <w:color w:val="000000"/>
                <w:sz w:val="18"/>
                <w:szCs w:val="18"/>
                <w:lang w:eastAsia="ja-JP"/>
              </w:rPr>
            </w:pPr>
            <w:r w:rsidRPr="002053B1">
              <w:rPr>
                <w:rFonts w:ascii="Arial" w:eastAsia="MS MinNew Roman" w:hAnsi="Arial" w:cs="Arial"/>
                <w:b/>
                <w:bCs/>
                <w:color w:val="000000"/>
                <w:sz w:val="18"/>
                <w:szCs w:val="18"/>
                <w:lang w:eastAsia="ja-JP"/>
              </w:rPr>
              <w:t xml:space="preserve">  34.5</w:t>
            </w:r>
          </w:p>
        </w:tc>
        <w:tc>
          <w:tcPr>
            <w:tcW w:w="1056" w:type="dxa"/>
            <w:tcBorders>
              <w:top w:val="single" w:sz="6" w:space="0" w:color="auto"/>
              <w:left w:val="single" w:sz="6" w:space="0" w:color="auto"/>
              <w:bottom w:val="single" w:sz="6" w:space="0" w:color="auto"/>
              <w:right w:val="single" w:sz="6" w:space="0" w:color="auto"/>
            </w:tcBorders>
          </w:tcPr>
          <w:p w:rsidR="004F10A1" w:rsidRPr="002053B1" w:rsidRDefault="004F10A1" w:rsidP="004F10A1">
            <w:pPr>
              <w:widowControl w:val="0"/>
              <w:autoSpaceDE w:val="0"/>
              <w:autoSpaceDN w:val="0"/>
              <w:adjustRightInd w:val="0"/>
              <w:jc w:val="right"/>
              <w:rPr>
                <w:rFonts w:ascii="Arial" w:eastAsia="MS MinNew Roman" w:hAnsi="Arial" w:cs="Arial"/>
                <w:color w:val="000000"/>
                <w:sz w:val="18"/>
                <w:szCs w:val="18"/>
                <w:lang w:eastAsia="ja-JP"/>
              </w:rPr>
            </w:pPr>
          </w:p>
        </w:tc>
      </w:tr>
      <w:tr w:rsidR="004F10A1" w:rsidRPr="00850C8E">
        <w:tc>
          <w:tcPr>
            <w:tcW w:w="9386" w:type="dxa"/>
            <w:gridSpan w:val="7"/>
            <w:tcBorders>
              <w:top w:val="single" w:sz="6" w:space="0" w:color="auto"/>
              <w:left w:val="nil"/>
              <w:bottom w:val="nil"/>
              <w:right w:val="nil"/>
            </w:tcBorders>
          </w:tcPr>
          <w:p w:rsidR="004F10A1" w:rsidRPr="00850C8E" w:rsidRDefault="004F10A1" w:rsidP="004F10A1">
            <w:pPr>
              <w:widowControl w:val="0"/>
              <w:autoSpaceDE w:val="0"/>
              <w:autoSpaceDN w:val="0"/>
              <w:adjustRightInd w:val="0"/>
              <w:rPr>
                <w:rFonts w:ascii="Arial" w:eastAsia="MS MinNew Roman" w:hAnsi="Arial" w:cs="Arial"/>
                <w:b/>
                <w:bCs/>
                <w:i/>
                <w:iCs/>
                <w:color w:val="000000"/>
                <w:sz w:val="16"/>
                <w:szCs w:val="16"/>
                <w:lang w:val="es-ES" w:eastAsia="ja-JP"/>
              </w:rPr>
            </w:pPr>
            <w:r w:rsidRPr="00850C8E">
              <w:rPr>
                <w:rFonts w:ascii="Arial" w:eastAsia="MS MinNew Roman" w:hAnsi="Arial" w:cs="Arial"/>
                <w:b/>
                <w:bCs/>
                <w:i/>
                <w:iCs/>
                <w:color w:val="000000"/>
                <w:sz w:val="16"/>
                <w:szCs w:val="16"/>
                <w:lang w:val="es-ES" w:eastAsia="ja-JP"/>
              </w:rPr>
              <w:t>Source: CEPAL 2011 Anuario estadístico de América Latina y el Caribe</w:t>
            </w:r>
            <w:r w:rsidR="00251731">
              <w:rPr>
                <w:rFonts w:ascii="Arial" w:eastAsia="MS MinNew Roman" w:hAnsi="Arial" w:cs="Arial"/>
                <w:b/>
                <w:bCs/>
                <w:i/>
                <w:iCs/>
                <w:color w:val="000000"/>
                <w:sz w:val="16"/>
                <w:szCs w:val="16"/>
                <w:lang w:val="es-ES" w:eastAsia="ja-JP"/>
              </w:rPr>
              <w:t xml:space="preserve">, </w:t>
            </w:r>
            <w:r w:rsidRPr="00850C8E">
              <w:rPr>
                <w:rFonts w:ascii="Arial" w:eastAsia="MS MinNew Roman" w:hAnsi="Arial" w:cs="Arial"/>
                <w:b/>
                <w:bCs/>
                <w:i/>
                <w:iCs/>
                <w:color w:val="000000"/>
                <w:sz w:val="16"/>
                <w:szCs w:val="16"/>
                <w:lang w:val="es-ES" w:eastAsia="ja-JP"/>
              </w:rPr>
              <w:t>http://websie.eclac.cl/anuario_estadistico/anuario_2011/esp/content_es.asp</w:t>
            </w:r>
          </w:p>
        </w:tc>
      </w:tr>
    </w:tbl>
    <w:p w:rsidR="007138C6" w:rsidRPr="002053B1" w:rsidRDefault="004F10A1"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AA5F89">
        <w:rPr>
          <w:rFonts w:ascii="Arial" w:eastAsia="ヒラギノ角ゴ Pro W3" w:hAnsi="Arial" w:cs="Arial"/>
          <w:color w:val="000000"/>
          <w:sz w:val="22"/>
          <w:szCs w:val="22"/>
          <w:lang w:val="en-US" w:eastAsia="en-US"/>
        </w:rPr>
        <w:br w:type="page"/>
      </w:r>
      <w:r w:rsidR="007138C6" w:rsidRPr="00387C2A">
        <w:rPr>
          <w:rFonts w:ascii="Arial" w:eastAsia="ヒラギノ角ゴ Pro W3" w:hAnsi="Arial" w:cs="Arial"/>
          <w:color w:val="000000"/>
          <w:sz w:val="22"/>
          <w:szCs w:val="22"/>
          <w:lang w:eastAsia="en-US"/>
        </w:rPr>
        <w:lastRenderedPageBreak/>
        <w:t>year, the average of the region´s HDI wa</w:t>
      </w:r>
      <w:r w:rsidR="007138C6" w:rsidRPr="002053B1">
        <w:rPr>
          <w:rFonts w:ascii="Arial" w:eastAsia="ヒラギノ角ゴ Pro W3" w:hAnsi="Arial" w:cs="Arial"/>
          <w:color w:val="000000"/>
          <w:sz w:val="22"/>
          <w:szCs w:val="22"/>
          <w:lang w:eastAsia="en-US"/>
        </w:rPr>
        <w:t xml:space="preserve">s 0.722. Argentina, Uruguay, Cuba, Mexico, Panama and Costa Rica all had an HDI above the regional average. </w:t>
      </w:r>
    </w:p>
    <w:p w:rsidR="00047C99" w:rsidRPr="002053B1" w:rsidRDefault="00047C99" w:rsidP="00841E67">
      <w:pPr>
        <w:rPr>
          <w:rFonts w:ascii="Arial" w:hAnsi="Arial" w:cs="Arial"/>
          <w:sz w:val="22"/>
          <w:szCs w:val="22"/>
        </w:rPr>
      </w:pPr>
    </w:p>
    <w:p w:rsidR="00047C99" w:rsidRPr="002053B1" w:rsidRDefault="00047C9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According to the World Bank, in 2005, 8% of Latin Americans lived on less than US$ 1.25 per day and 45 million people lived below the poverty line</w:t>
      </w:r>
      <w:r w:rsidR="00297CCB">
        <w:rPr>
          <w:rFonts w:ascii="Arial" w:eastAsia="ヒラギノ角ゴ Pro W3" w:hAnsi="Arial" w:cs="Arial"/>
          <w:color w:val="000000"/>
          <w:sz w:val="22"/>
          <w:szCs w:val="22"/>
          <w:lang w:eastAsia="en-US"/>
        </w:rPr>
        <w:t xml:space="preserve"> -</w:t>
      </w:r>
      <w:r w:rsidRPr="002053B1">
        <w:rPr>
          <w:rFonts w:ascii="Arial" w:eastAsia="ヒラギノ角ゴ Pro W3" w:hAnsi="Arial" w:cs="Arial"/>
          <w:color w:val="000000"/>
          <w:sz w:val="22"/>
          <w:szCs w:val="22"/>
          <w:lang w:eastAsia="en-US"/>
        </w:rPr>
        <w:t xml:space="preserve"> these indicators have not changed significantly. </w:t>
      </w:r>
      <w:r w:rsidR="003E6619">
        <w:rPr>
          <w:rFonts w:ascii="Arial" w:eastAsia="ヒラギノ角ゴ Pro W3" w:hAnsi="Arial" w:cs="Arial"/>
          <w:color w:val="000000"/>
          <w:sz w:val="22"/>
          <w:szCs w:val="22"/>
          <w:lang w:eastAsia="en-US"/>
        </w:rPr>
        <w:t>Table 2</w:t>
      </w:r>
      <w:r w:rsidRPr="002053B1">
        <w:rPr>
          <w:rFonts w:ascii="Arial" w:eastAsia="ヒラギノ角ゴ Pro W3" w:hAnsi="Arial" w:cs="Arial"/>
          <w:color w:val="000000"/>
          <w:sz w:val="22"/>
          <w:szCs w:val="22"/>
          <w:lang w:eastAsia="en-US"/>
        </w:rPr>
        <w:t xml:space="preserve"> shows a series of indicators that demonstrate the differences between countries in the region. On the other hand, at the same time in which, in 2009, Brazil had the highest GDP of the region, a quarter of its population lived in a state of poverty and 7% in a situation of extreme poverty</w:t>
      </w:r>
      <w:r w:rsidRPr="00387C2A">
        <w:rPr>
          <w:rFonts w:ascii="Arial" w:eastAsia="ヒラギノ角ゴ Pro W3" w:hAnsi="Arial" w:cs="Arial"/>
          <w:color w:val="000000"/>
          <w:sz w:val="22"/>
          <w:szCs w:val="22"/>
          <w:vertAlign w:val="superscript"/>
          <w:lang w:eastAsia="en-US"/>
        </w:rPr>
        <w:footnoteReference w:id="6"/>
      </w:r>
      <w:r w:rsidRPr="00387C2A">
        <w:rPr>
          <w:rFonts w:ascii="Arial" w:eastAsia="ヒラギノ角ゴ Pro W3" w:hAnsi="Arial" w:cs="Arial"/>
          <w:color w:val="000000"/>
          <w:sz w:val="22"/>
          <w:szCs w:val="22"/>
          <w:lang w:eastAsia="en-US"/>
        </w:rPr>
        <w:t xml:space="preserve">, which also demonstrates the great internal inequality of a Latin American country. </w:t>
      </w:r>
    </w:p>
    <w:p w:rsidR="0083611A" w:rsidRPr="002053B1" w:rsidRDefault="0083611A"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83611A" w:rsidRPr="00251731" w:rsidRDefault="0083611A"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hAnsi="Arial" w:cs="Arial"/>
          <w:sz w:val="22"/>
          <w:szCs w:val="22"/>
        </w:rPr>
      </w:pPr>
      <w:r w:rsidRPr="00251731">
        <w:rPr>
          <w:rFonts w:ascii="Arial" w:hAnsi="Arial" w:cs="Arial"/>
          <w:sz w:val="22"/>
          <w:szCs w:val="22"/>
        </w:rPr>
        <w:t xml:space="preserve">Countries in the LAC region face big challenges regarding </w:t>
      </w:r>
      <w:r w:rsidR="00297CCB">
        <w:rPr>
          <w:rFonts w:ascii="Arial" w:hAnsi="Arial" w:cs="Arial"/>
          <w:sz w:val="22"/>
          <w:szCs w:val="22"/>
        </w:rPr>
        <w:t xml:space="preserve">their </w:t>
      </w:r>
      <w:r w:rsidRPr="00251731">
        <w:rPr>
          <w:rFonts w:ascii="Arial" w:hAnsi="Arial" w:cs="Arial"/>
          <w:sz w:val="22"/>
          <w:szCs w:val="22"/>
        </w:rPr>
        <w:t>health system. Most of the systems are fragmented</w:t>
      </w:r>
      <w:r w:rsidR="00297CCB">
        <w:rPr>
          <w:rFonts w:ascii="Arial" w:hAnsi="Arial" w:cs="Arial"/>
          <w:sz w:val="22"/>
          <w:szCs w:val="22"/>
        </w:rPr>
        <w:t>.</w:t>
      </w:r>
      <w:r w:rsidRPr="00251731">
        <w:rPr>
          <w:rFonts w:ascii="Arial" w:hAnsi="Arial" w:cs="Arial"/>
          <w:sz w:val="22"/>
          <w:szCs w:val="22"/>
        </w:rPr>
        <w:t xml:space="preserve"> </w:t>
      </w:r>
      <w:r w:rsidR="00297CCB">
        <w:rPr>
          <w:rFonts w:ascii="Arial" w:hAnsi="Arial" w:cs="Arial"/>
          <w:sz w:val="22"/>
          <w:szCs w:val="22"/>
        </w:rPr>
        <w:t>E</w:t>
      </w:r>
      <w:r w:rsidRPr="00251731">
        <w:rPr>
          <w:rFonts w:ascii="Arial" w:hAnsi="Arial" w:cs="Arial"/>
          <w:sz w:val="22"/>
          <w:szCs w:val="22"/>
        </w:rPr>
        <w:t>ven with the efforts towards universal hea</w:t>
      </w:r>
      <w:r w:rsidR="00850C8E">
        <w:rPr>
          <w:rFonts w:ascii="Arial" w:hAnsi="Arial" w:cs="Arial"/>
          <w:sz w:val="22"/>
          <w:szCs w:val="22"/>
        </w:rPr>
        <w:t>l</w:t>
      </w:r>
      <w:r w:rsidRPr="00251731">
        <w:rPr>
          <w:rFonts w:ascii="Arial" w:hAnsi="Arial" w:cs="Arial"/>
          <w:sz w:val="22"/>
          <w:szCs w:val="22"/>
        </w:rPr>
        <w:t xml:space="preserve">th coverage, the systems face </w:t>
      </w:r>
      <w:r w:rsidR="006B4E13" w:rsidRPr="00251731">
        <w:rPr>
          <w:rFonts w:ascii="Arial" w:hAnsi="Arial" w:cs="Arial"/>
          <w:sz w:val="22"/>
          <w:szCs w:val="22"/>
        </w:rPr>
        <w:t xml:space="preserve">regulated or unregulated health systems </w:t>
      </w:r>
      <w:r w:rsidR="00297CCB" w:rsidRPr="00251731">
        <w:rPr>
          <w:rFonts w:ascii="Arial" w:hAnsi="Arial" w:cs="Arial"/>
          <w:sz w:val="22"/>
          <w:szCs w:val="22"/>
        </w:rPr>
        <w:t>mix</w:t>
      </w:r>
      <w:r w:rsidR="00297CCB">
        <w:rPr>
          <w:rFonts w:ascii="Arial" w:hAnsi="Arial" w:cs="Arial"/>
          <w:sz w:val="22"/>
          <w:szCs w:val="22"/>
        </w:rPr>
        <w:t>ing</w:t>
      </w:r>
      <w:r w:rsidR="00297CCB" w:rsidRPr="00251731">
        <w:rPr>
          <w:rFonts w:ascii="Arial" w:hAnsi="Arial" w:cs="Arial"/>
          <w:sz w:val="22"/>
          <w:szCs w:val="22"/>
        </w:rPr>
        <w:t xml:space="preserve"> </w:t>
      </w:r>
      <w:r w:rsidR="006B4E13" w:rsidRPr="00251731">
        <w:rPr>
          <w:rFonts w:ascii="Arial" w:hAnsi="Arial" w:cs="Arial"/>
          <w:sz w:val="22"/>
          <w:szCs w:val="22"/>
        </w:rPr>
        <w:t>public services, through Ministries of Health or Social Security agencies, private services, or mixtures of these, or are run by insurers as in Chile and Colombia.</w:t>
      </w:r>
    </w:p>
    <w:p w:rsidR="00326C8C" w:rsidRPr="002053B1" w:rsidRDefault="00326C8C"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6B4E13" w:rsidRPr="002053B1" w:rsidRDefault="006B4E13"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6B4E13" w:rsidRPr="002053B1" w:rsidRDefault="00333DB1" w:rsidP="006B4E13">
      <w:pPr>
        <w:pStyle w:val="Ttulo3"/>
        <w:rPr>
          <w:rFonts w:ascii="Arial" w:eastAsia="ヒラギノ角ゴ Pro W3" w:hAnsi="Arial" w:cs="Arial"/>
          <w:lang w:val="en-GB" w:eastAsia="en-US"/>
        </w:rPr>
      </w:pPr>
      <w:bookmarkStart w:id="10" w:name="_Toc202538719"/>
      <w:r>
        <w:rPr>
          <w:rFonts w:ascii="Arial" w:eastAsia="ヒラギノ角ゴ Pro W3" w:hAnsi="Arial" w:cs="Arial"/>
          <w:lang w:val="en-GB" w:eastAsia="en-US"/>
        </w:rPr>
        <w:t>2</w:t>
      </w:r>
      <w:r w:rsidR="000B2180">
        <w:rPr>
          <w:rFonts w:ascii="Arial" w:eastAsia="ヒラギノ角ゴ Pro W3" w:hAnsi="Arial" w:cs="Arial"/>
          <w:lang w:val="en-GB" w:eastAsia="en-US"/>
        </w:rPr>
        <w:t xml:space="preserve">.2 </w:t>
      </w:r>
      <w:r w:rsidR="006B4E13" w:rsidRPr="00251731">
        <w:rPr>
          <w:rFonts w:ascii="Arial" w:eastAsia="ヒラギノ角ゴ Pro W3" w:hAnsi="Arial" w:cs="Arial"/>
          <w:sz w:val="28"/>
          <w:szCs w:val="28"/>
          <w:lang w:val="en-GB" w:eastAsia="en-US"/>
        </w:rPr>
        <w:t>LAC investment in Science and Technology</w:t>
      </w:r>
      <w:bookmarkEnd w:id="10"/>
      <w:r w:rsidR="006B4E13" w:rsidRPr="002053B1">
        <w:rPr>
          <w:rFonts w:ascii="Arial" w:eastAsia="ヒラギノ角ゴ Pro W3" w:hAnsi="Arial" w:cs="Arial"/>
          <w:lang w:val="en-GB" w:eastAsia="en-US"/>
        </w:rPr>
        <w:t xml:space="preserve"> </w:t>
      </w:r>
    </w:p>
    <w:p w:rsidR="006B4E13" w:rsidRPr="00387C2A" w:rsidRDefault="006B4E13" w:rsidP="006B4E1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6B4E13" w:rsidRPr="002053B1" w:rsidRDefault="006B4E13" w:rsidP="006B4E1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 xml:space="preserve">Five countries are responsible for 80% of the GDP of the region – Brazil, Mexico, Argentina, Venezuela and Colombia (Figure </w:t>
      </w:r>
      <w:r w:rsidR="00907381">
        <w:rPr>
          <w:rFonts w:ascii="Arial" w:eastAsia="ヒラギノ角ゴ Pro W3" w:hAnsi="Arial" w:cs="Arial"/>
          <w:color w:val="000000"/>
          <w:sz w:val="22"/>
          <w:szCs w:val="22"/>
          <w:lang w:eastAsia="en-US"/>
        </w:rPr>
        <w:t>1</w:t>
      </w:r>
      <w:r w:rsidRPr="002053B1">
        <w:rPr>
          <w:rFonts w:ascii="Arial" w:eastAsia="ヒラギノ角ゴ Pro W3" w:hAnsi="Arial" w:cs="Arial"/>
          <w:color w:val="000000"/>
          <w:sz w:val="22"/>
          <w:szCs w:val="22"/>
          <w:lang w:eastAsia="en-US"/>
        </w:rPr>
        <w:t>). This concentration draws attention to the need for different development strategies, which in turn will impact the type policies on science, technology and innovation adopted for each country in the region.</w:t>
      </w:r>
    </w:p>
    <w:p w:rsidR="006B4E13" w:rsidRPr="002053B1" w:rsidRDefault="006B4E13" w:rsidP="006B4E1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6B4E13" w:rsidRPr="002053B1" w:rsidRDefault="006B4E13" w:rsidP="006B4E1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300" w:lineRule="auto"/>
        <w:jc w:val="both"/>
        <w:rPr>
          <w:rFonts w:ascii="Arial" w:eastAsia="ヒラギノ角ゴ Pro W3" w:hAnsi="Arial" w:cs="Arial"/>
          <w:b/>
          <w:color w:val="000000"/>
          <w:sz w:val="20"/>
          <w:szCs w:val="20"/>
          <w:lang w:eastAsia="en-US"/>
        </w:rPr>
      </w:pPr>
      <w:r w:rsidRPr="002053B1">
        <w:rPr>
          <w:rFonts w:ascii="Arial" w:eastAsia="ヒラギノ角ゴ Pro W3" w:hAnsi="Arial" w:cs="Arial"/>
          <w:b/>
          <w:color w:val="000000"/>
          <w:sz w:val="20"/>
          <w:szCs w:val="20"/>
          <w:lang w:eastAsia="en-US"/>
        </w:rPr>
        <w:t xml:space="preserve">Figure </w:t>
      </w:r>
      <w:r w:rsidR="00907381">
        <w:rPr>
          <w:rFonts w:ascii="Arial" w:eastAsia="ヒラギノ角ゴ Pro W3" w:hAnsi="Arial" w:cs="Arial"/>
          <w:b/>
          <w:color w:val="000000"/>
          <w:sz w:val="20"/>
          <w:szCs w:val="20"/>
          <w:lang w:eastAsia="en-US"/>
        </w:rPr>
        <w:t>1</w:t>
      </w:r>
      <w:r w:rsidR="005F3733">
        <w:rPr>
          <w:rFonts w:ascii="Arial" w:eastAsia="ヒラギノ角ゴ Pro W3" w:hAnsi="Arial" w:cs="Arial"/>
          <w:b/>
          <w:color w:val="000000"/>
          <w:sz w:val="20"/>
          <w:szCs w:val="20"/>
          <w:lang w:eastAsia="en-US"/>
        </w:rPr>
        <w:t xml:space="preserve"> .</w:t>
      </w:r>
      <w:r w:rsidRPr="002053B1">
        <w:rPr>
          <w:rFonts w:ascii="Arial" w:eastAsia="ヒラギノ角ゴ Pro W3" w:hAnsi="Arial" w:cs="Arial"/>
          <w:b/>
          <w:color w:val="000000"/>
          <w:sz w:val="20"/>
          <w:szCs w:val="20"/>
          <w:lang w:eastAsia="en-US"/>
        </w:rPr>
        <w:t xml:space="preserve"> Distribution of GNP (in PPP in US$ billion) in Latin America, 2009.</w:t>
      </w:r>
    </w:p>
    <w:p w:rsidR="006B4E13" w:rsidRPr="002053B1" w:rsidRDefault="006B4E13" w:rsidP="006B4E1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300" w:lineRule="auto"/>
        <w:jc w:val="both"/>
        <w:rPr>
          <w:rFonts w:ascii="Arial" w:eastAsia="ヒラギノ角ゴ Pro W3" w:hAnsi="Arial" w:cs="Arial"/>
          <w:b/>
          <w:color w:val="000000"/>
          <w:sz w:val="22"/>
          <w:szCs w:val="22"/>
          <w:lang w:eastAsia="en-US"/>
        </w:rPr>
      </w:pPr>
    </w:p>
    <w:p w:rsidR="006B4E13" w:rsidRPr="002053B1" w:rsidRDefault="00867E9D" w:rsidP="006B4E1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300" w:lineRule="auto"/>
        <w:jc w:val="both"/>
        <w:rPr>
          <w:rFonts w:ascii="Arial" w:eastAsia="ヒラギノ角ゴ Pro W3" w:hAnsi="Arial" w:cs="Arial"/>
          <w:b/>
          <w:color w:val="000000"/>
          <w:sz w:val="22"/>
          <w:szCs w:val="22"/>
          <w:lang w:eastAsia="en-US"/>
        </w:rPr>
      </w:pPr>
      <w:r>
        <w:rPr>
          <w:rFonts w:ascii="Arial" w:eastAsia="ヒラギノ角ゴ Pro W3" w:hAnsi="Arial" w:cs="Arial"/>
          <w:b/>
          <w:noProof/>
          <w:color w:val="000000"/>
          <w:sz w:val="22"/>
          <w:szCs w:val="22"/>
          <w:lang w:val="es-CR" w:eastAsia="es-CR"/>
        </w:rPr>
        <w:drawing>
          <wp:inline distT="0" distB="0" distL="0" distR="0">
            <wp:extent cx="5143500" cy="2324100"/>
            <wp:effectExtent l="0" t="0" r="0" b="0"/>
            <wp:docPr id="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43500" cy="2324100"/>
                    </a:xfrm>
                    <a:prstGeom prst="rect">
                      <a:avLst/>
                    </a:prstGeom>
                    <a:noFill/>
                    <a:ln>
                      <a:noFill/>
                    </a:ln>
                  </pic:spPr>
                </pic:pic>
              </a:graphicData>
            </a:graphic>
          </wp:inline>
        </w:drawing>
      </w:r>
    </w:p>
    <w:p w:rsidR="006B4E13" w:rsidRPr="002053B1" w:rsidRDefault="006B4E13" w:rsidP="006B4E1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300" w:lineRule="auto"/>
        <w:jc w:val="both"/>
        <w:rPr>
          <w:rFonts w:ascii="Arial" w:eastAsia="ヒラギノ角ゴ Pro W3" w:hAnsi="Arial" w:cs="Arial"/>
          <w:color w:val="000000"/>
          <w:sz w:val="18"/>
          <w:szCs w:val="18"/>
          <w:lang w:eastAsia="en-US"/>
        </w:rPr>
      </w:pPr>
      <w:r w:rsidRPr="002053B1">
        <w:rPr>
          <w:rFonts w:ascii="Arial" w:eastAsia="ヒラギノ角ゴ Pro W3" w:hAnsi="Arial" w:cs="Arial"/>
          <w:color w:val="000000"/>
          <w:sz w:val="18"/>
          <w:szCs w:val="18"/>
          <w:lang w:eastAsia="en-US"/>
        </w:rPr>
        <w:t>Source: RICYT, 2012. Indicators. Gross National Product. PPP = Parity Purchase Power.</w:t>
      </w:r>
    </w:p>
    <w:p w:rsidR="006B4E13" w:rsidRPr="002053B1" w:rsidRDefault="006B4E13"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sectPr w:rsidR="006B4E13" w:rsidRPr="002053B1" w:rsidSect="004959CC">
          <w:pgSz w:w="11906" w:h="16838" w:code="9"/>
          <w:pgMar w:top="1418" w:right="992" w:bottom="1418" w:left="1361" w:header="425" w:footer="709" w:gutter="0"/>
          <w:cols w:space="708"/>
          <w:titlePg/>
          <w:docGrid w:linePitch="360"/>
        </w:sectPr>
      </w:pPr>
    </w:p>
    <w:p w:rsidR="00326C8C" w:rsidRPr="00907381" w:rsidRDefault="00907381"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2"/>
          <w:szCs w:val="22"/>
          <w:lang w:eastAsia="en-US"/>
        </w:rPr>
      </w:pPr>
      <w:r w:rsidRPr="00907381">
        <w:rPr>
          <w:rFonts w:ascii="Arial" w:eastAsia="ヒラギノ角ゴ Pro W3" w:hAnsi="Arial" w:cs="Arial"/>
          <w:b/>
          <w:color w:val="000000"/>
          <w:sz w:val="22"/>
          <w:szCs w:val="22"/>
          <w:lang w:eastAsia="en-US"/>
        </w:rPr>
        <w:lastRenderedPageBreak/>
        <w:t>Table 2</w:t>
      </w:r>
      <w:r w:rsidR="005F3733">
        <w:rPr>
          <w:rFonts w:ascii="Arial" w:eastAsia="ヒラギノ角ゴ Pro W3" w:hAnsi="Arial" w:cs="Arial"/>
          <w:b/>
          <w:color w:val="000000"/>
          <w:sz w:val="22"/>
          <w:szCs w:val="22"/>
          <w:lang w:eastAsia="en-US"/>
        </w:rPr>
        <w:t xml:space="preserve"> .</w:t>
      </w:r>
      <w:r w:rsidR="00326C8C" w:rsidRPr="00907381">
        <w:rPr>
          <w:rFonts w:ascii="Arial" w:eastAsia="ヒラギノ角ゴ Pro W3" w:hAnsi="Arial" w:cs="Arial"/>
          <w:b/>
          <w:color w:val="000000"/>
          <w:sz w:val="22"/>
          <w:szCs w:val="22"/>
          <w:lang w:eastAsia="en-US"/>
        </w:rPr>
        <w:t xml:space="preserve"> Relevant aspects regarding scientific research in evaluated countries</w:t>
      </w:r>
    </w:p>
    <w:p w:rsidR="00326C8C" w:rsidRPr="002053B1" w:rsidRDefault="00326C8C"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326C8C" w:rsidRPr="002053B1" w:rsidRDefault="00326C8C"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0E4F78" w:rsidRPr="00387C2A" w:rsidRDefault="00867E9D"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Pr>
          <w:rFonts w:ascii="Arial" w:eastAsia="ヒラギノ角ゴ Pro W3" w:hAnsi="Arial" w:cs="Arial"/>
          <w:noProof/>
          <w:color w:val="000000"/>
          <w:sz w:val="22"/>
          <w:szCs w:val="22"/>
          <w:lang w:val="es-CR" w:eastAsia="es-CR"/>
        </w:rPr>
        <w:drawing>
          <wp:inline distT="0" distB="0" distL="0" distR="0">
            <wp:extent cx="8854440" cy="4381500"/>
            <wp:effectExtent l="0" t="0" r="381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854440" cy="4381500"/>
                    </a:xfrm>
                    <a:prstGeom prst="rect">
                      <a:avLst/>
                    </a:prstGeom>
                    <a:noFill/>
                    <a:ln>
                      <a:noFill/>
                    </a:ln>
                  </pic:spPr>
                </pic:pic>
              </a:graphicData>
            </a:graphic>
          </wp:inline>
        </w:drawing>
      </w:r>
      <w:r w:rsidR="000E4F78" w:rsidRPr="00387C2A">
        <w:rPr>
          <w:rFonts w:ascii="Arial" w:eastAsia="ヒラギノ角ゴ Pro W3" w:hAnsi="Arial" w:cs="Arial"/>
          <w:color w:val="000000"/>
          <w:sz w:val="22"/>
          <w:szCs w:val="22"/>
          <w:lang w:eastAsia="en-US"/>
        </w:rPr>
        <w:br/>
      </w:r>
    </w:p>
    <w:p w:rsidR="00326C8C" w:rsidRPr="002053B1" w:rsidRDefault="00326C8C"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sectPr w:rsidR="00326C8C" w:rsidRPr="002053B1" w:rsidSect="00D60683">
          <w:pgSz w:w="16820" w:h="11900" w:orient="landscape" w:code="9"/>
          <w:pgMar w:top="992" w:right="1418" w:bottom="1361" w:left="1418" w:header="425" w:footer="709" w:gutter="0"/>
          <w:cols w:space="708"/>
          <w:titlePg/>
          <w:docGrid w:linePitch="360"/>
        </w:sectPr>
      </w:pPr>
    </w:p>
    <w:p w:rsidR="000E4F78" w:rsidRPr="002053B1" w:rsidRDefault="000E4F78"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8B572C" w:rsidRPr="002053B1" w:rsidRDefault="008B572C"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0E4F78" w:rsidRDefault="000E4F78"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 xml:space="preserve">In 2009, Brazil was the LAC country </w:t>
      </w:r>
      <w:r w:rsidR="005A6DA7" w:rsidRPr="002053B1">
        <w:rPr>
          <w:rFonts w:ascii="Arial" w:eastAsia="ヒラギノ角ゴ Pro W3" w:hAnsi="Arial" w:cs="Arial"/>
          <w:color w:val="000000"/>
          <w:sz w:val="22"/>
          <w:szCs w:val="22"/>
          <w:lang w:eastAsia="en-US"/>
        </w:rPr>
        <w:t>that</w:t>
      </w:r>
      <w:r w:rsidRPr="002053B1">
        <w:rPr>
          <w:rFonts w:ascii="Arial" w:eastAsia="ヒラギノ角ゴ Pro W3" w:hAnsi="Arial" w:cs="Arial"/>
          <w:color w:val="000000"/>
          <w:sz w:val="22"/>
          <w:szCs w:val="22"/>
          <w:lang w:eastAsia="en-US"/>
        </w:rPr>
        <w:t xml:space="preserve"> invested most in R&amp;D as a percentage of GDP</w:t>
      </w:r>
      <w:r w:rsidRPr="00387C2A">
        <w:rPr>
          <w:rFonts w:ascii="Arial" w:eastAsia="ヒラギノ角ゴ Pro W3" w:hAnsi="Arial" w:cs="Arial"/>
          <w:color w:val="000000"/>
          <w:sz w:val="22"/>
          <w:szCs w:val="22"/>
          <w:vertAlign w:val="superscript"/>
          <w:lang w:eastAsia="en-US"/>
        </w:rPr>
        <w:footnoteReference w:id="7"/>
      </w:r>
      <w:r w:rsidRPr="00387C2A">
        <w:rPr>
          <w:rFonts w:ascii="Arial" w:eastAsia="ヒラギノ角ゴ Pro W3" w:hAnsi="Arial" w:cs="Arial"/>
          <w:color w:val="000000"/>
          <w:sz w:val="22"/>
          <w:szCs w:val="22"/>
          <w:lang w:eastAsia="en-US"/>
        </w:rPr>
        <w:t xml:space="preserve">, with 1.18%, while the average of the region was 0.69%. For comparison, in the Ibero-American region this figure was 0.88% (Figure </w:t>
      </w:r>
      <w:r w:rsidR="00907381">
        <w:rPr>
          <w:rFonts w:ascii="Arial" w:eastAsia="ヒラギノ角ゴ Pro W3" w:hAnsi="Arial" w:cs="Arial"/>
          <w:color w:val="000000"/>
          <w:sz w:val="22"/>
          <w:szCs w:val="22"/>
          <w:lang w:eastAsia="en-US"/>
        </w:rPr>
        <w:t>2</w:t>
      </w:r>
      <w:r w:rsidRPr="00387C2A">
        <w:rPr>
          <w:rFonts w:ascii="Arial" w:eastAsia="ヒラギノ角ゴ Pro W3" w:hAnsi="Arial" w:cs="Arial"/>
          <w:color w:val="000000"/>
          <w:sz w:val="22"/>
          <w:szCs w:val="22"/>
          <w:lang w:eastAsia="en-US"/>
        </w:rPr>
        <w:t>). Overall, despite the financial crisis of 2008, there was no reduction of investment in R&amp;D in th</w:t>
      </w:r>
      <w:r w:rsidRPr="002053B1">
        <w:rPr>
          <w:rFonts w:ascii="Arial" w:eastAsia="ヒラギノ角ゴ Pro W3" w:hAnsi="Arial" w:cs="Arial"/>
          <w:color w:val="000000"/>
          <w:sz w:val="22"/>
          <w:szCs w:val="22"/>
          <w:lang w:eastAsia="en-US"/>
        </w:rPr>
        <w:t>e region, taking into account the years of 2005 and 2009.</w:t>
      </w:r>
    </w:p>
    <w:p w:rsidR="005B44A1" w:rsidRDefault="005B44A1"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5B44A1" w:rsidRPr="002053B1" w:rsidRDefault="005B44A1" w:rsidP="005B44A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r w:rsidRPr="002053B1">
        <w:rPr>
          <w:rFonts w:ascii="Arial" w:eastAsia="ヒラギノ角ゴ Pro W3" w:hAnsi="Arial" w:cs="Arial"/>
          <w:b/>
          <w:color w:val="000000"/>
          <w:sz w:val="20"/>
          <w:szCs w:val="20"/>
          <w:lang w:eastAsia="en-US"/>
        </w:rPr>
        <w:t xml:space="preserve">Figure </w:t>
      </w:r>
      <w:r w:rsidR="00907381">
        <w:rPr>
          <w:rFonts w:ascii="Arial" w:eastAsia="ヒラギノ角ゴ Pro W3" w:hAnsi="Arial" w:cs="Arial"/>
          <w:b/>
          <w:color w:val="000000"/>
          <w:sz w:val="20"/>
          <w:szCs w:val="20"/>
          <w:lang w:eastAsia="en-US"/>
        </w:rPr>
        <w:t>2</w:t>
      </w:r>
      <w:r w:rsidRPr="002053B1">
        <w:rPr>
          <w:rFonts w:ascii="Arial" w:eastAsia="ヒラギノ角ゴ Pro W3" w:hAnsi="Arial" w:cs="Arial"/>
          <w:b/>
          <w:color w:val="000000"/>
          <w:sz w:val="20"/>
          <w:szCs w:val="20"/>
          <w:lang w:eastAsia="en-US"/>
        </w:rPr>
        <w:t>. Investments in R&amp;D with regard to GDP (%). Selected regions and countries, 2009.</w:t>
      </w:r>
    </w:p>
    <w:p w:rsidR="005B44A1" w:rsidRPr="00387C2A" w:rsidRDefault="00867E9D" w:rsidP="005B44A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2"/>
          <w:szCs w:val="22"/>
          <w:u w:val="single"/>
          <w:lang w:eastAsia="en-US"/>
        </w:rPr>
      </w:pPr>
      <w:r>
        <w:rPr>
          <w:rFonts w:ascii="Arial" w:eastAsia="ヒラギノ角ゴ Pro W3" w:hAnsi="Arial" w:cs="Arial"/>
          <w:b/>
          <w:noProof/>
          <w:color w:val="000000"/>
          <w:sz w:val="22"/>
          <w:szCs w:val="22"/>
          <w:lang w:val="es-CR" w:eastAsia="es-CR"/>
        </w:rPr>
        <w:drawing>
          <wp:inline distT="0" distB="0" distL="0" distR="0">
            <wp:extent cx="3581400" cy="2606040"/>
            <wp:effectExtent l="0" t="0" r="0" b="3810"/>
            <wp:docPr id="4" name="Imagem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81400" cy="2606040"/>
                    </a:xfrm>
                    <a:prstGeom prst="rect">
                      <a:avLst/>
                    </a:prstGeom>
                    <a:noFill/>
                    <a:ln>
                      <a:noFill/>
                    </a:ln>
                  </pic:spPr>
                </pic:pic>
              </a:graphicData>
            </a:graphic>
          </wp:inline>
        </w:drawing>
      </w:r>
    </w:p>
    <w:p w:rsidR="005B44A1" w:rsidRPr="002053B1" w:rsidRDefault="005B44A1" w:rsidP="005B44A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16"/>
          <w:szCs w:val="16"/>
          <w:lang w:eastAsia="en-US"/>
        </w:rPr>
      </w:pPr>
      <w:r w:rsidRPr="002053B1">
        <w:rPr>
          <w:rFonts w:ascii="Arial" w:eastAsia="ヒラギノ角ゴ Pro W3" w:hAnsi="Arial" w:cs="Arial"/>
          <w:color w:val="000000"/>
          <w:sz w:val="16"/>
          <w:szCs w:val="16"/>
          <w:lang w:eastAsia="en-US"/>
        </w:rPr>
        <w:t xml:space="preserve">Source: RICYT, 2012. Indicators. Expenditure on S&amp;T in relation to the GDP. Expenditure on R&amp;D.  </w:t>
      </w:r>
    </w:p>
    <w:p w:rsidR="005B44A1" w:rsidRDefault="005B44A1"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5A6DA7" w:rsidRPr="002053B1" w:rsidRDefault="005A6DA7"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 xml:space="preserve">In 2005, Brazil accounted for over half of the investment in R&amp;D in the region. Together with the investments of Mexico and Argentina, it represented 89.7% of the investment of the whole region. The sum of the investments in R&amp;D of the rest of the LAC countries surpassed only the effort of Argentina. In 2009, Brazil increased its investment by 18% reaching 70.4% of the total of the LAC, while Mexico reduced its contribution by half (Figure </w:t>
      </w:r>
      <w:r w:rsidR="00907381">
        <w:rPr>
          <w:rFonts w:ascii="Arial" w:eastAsia="ヒラギノ角ゴ Pro W3" w:hAnsi="Arial" w:cs="Arial"/>
          <w:color w:val="000000"/>
          <w:sz w:val="22"/>
          <w:szCs w:val="22"/>
          <w:lang w:eastAsia="en-US"/>
        </w:rPr>
        <w:t>3</w:t>
      </w:r>
      <w:r w:rsidRPr="002053B1">
        <w:rPr>
          <w:rFonts w:ascii="Arial" w:eastAsia="ヒラギノ角ゴ Pro W3" w:hAnsi="Arial" w:cs="Arial"/>
          <w:color w:val="000000"/>
          <w:sz w:val="22"/>
          <w:szCs w:val="22"/>
          <w:lang w:eastAsia="en-US"/>
        </w:rPr>
        <w:t xml:space="preserve">). The investments in R&amp;D in the LAC rose from US$14.4 million in 2005 to US$ 26.9 million in 2009. For purposes of comparison these investments accounted for only half of those made by the Ibero-American region (U$ 28.6 million (2005) and US$ 51 million (2009)). </w:t>
      </w:r>
    </w:p>
    <w:p w:rsidR="005A6DA7" w:rsidRPr="002053B1" w:rsidRDefault="005A6DA7"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8B572C" w:rsidRPr="002053B1" w:rsidRDefault="008B572C"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0E4F78" w:rsidRPr="002053B1" w:rsidRDefault="000E4F78"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r w:rsidRPr="002053B1">
        <w:rPr>
          <w:rFonts w:ascii="Arial" w:eastAsia="ヒラギノ角ゴ Pro W3" w:hAnsi="Arial" w:cs="Arial"/>
          <w:b/>
          <w:color w:val="000000"/>
          <w:sz w:val="20"/>
          <w:szCs w:val="20"/>
          <w:lang w:eastAsia="en-US"/>
        </w:rPr>
        <w:t xml:space="preserve">Figure </w:t>
      </w:r>
      <w:r w:rsidR="00907381">
        <w:rPr>
          <w:rFonts w:ascii="Arial" w:eastAsia="ヒラギノ角ゴ Pro W3" w:hAnsi="Arial" w:cs="Arial"/>
          <w:b/>
          <w:color w:val="000000"/>
          <w:sz w:val="20"/>
          <w:szCs w:val="20"/>
          <w:lang w:eastAsia="en-US"/>
        </w:rPr>
        <w:t>3</w:t>
      </w:r>
      <w:r w:rsidR="005F3733">
        <w:rPr>
          <w:rFonts w:ascii="Arial" w:eastAsia="ヒラギノ角ゴ Pro W3" w:hAnsi="Arial" w:cs="Arial"/>
          <w:b/>
          <w:color w:val="000000"/>
          <w:sz w:val="20"/>
          <w:szCs w:val="20"/>
          <w:lang w:eastAsia="en-US"/>
        </w:rPr>
        <w:t xml:space="preserve"> .</w:t>
      </w:r>
      <w:r w:rsidRPr="002053B1">
        <w:rPr>
          <w:rFonts w:ascii="Arial" w:eastAsia="ヒラギノ角ゴ Pro W3" w:hAnsi="Arial" w:cs="Arial"/>
          <w:b/>
          <w:color w:val="000000"/>
          <w:sz w:val="20"/>
          <w:szCs w:val="20"/>
          <w:lang w:eastAsia="en-US"/>
        </w:rPr>
        <w:t xml:space="preserve"> Distribution of the investment in R&amp;D in millions of US$ in the LAC</w:t>
      </w:r>
    </w:p>
    <w:p w:rsidR="000E4F78" w:rsidRPr="00387C2A" w:rsidRDefault="000E4F78"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2"/>
          <w:szCs w:val="22"/>
          <w:lang w:eastAsia="en-US"/>
        </w:rPr>
      </w:pPr>
      <w:r w:rsidRPr="002053B1">
        <w:rPr>
          <w:rFonts w:ascii="Arial" w:eastAsia="ヒラギノ角ゴ Pro W3" w:hAnsi="Arial" w:cs="Arial"/>
          <w:b/>
          <w:color w:val="000000"/>
          <w:sz w:val="22"/>
          <w:szCs w:val="22"/>
          <w:lang w:eastAsia="en-US"/>
        </w:rPr>
        <w:t xml:space="preserve"> </w:t>
      </w:r>
      <w:r w:rsidR="00867E9D">
        <w:rPr>
          <w:rFonts w:ascii="Arial" w:eastAsia="ヒラギノ角ゴ Pro W3" w:hAnsi="Arial" w:cs="Arial"/>
          <w:b/>
          <w:noProof/>
          <w:color w:val="000000"/>
          <w:sz w:val="22"/>
          <w:szCs w:val="22"/>
          <w:lang w:val="es-CR" w:eastAsia="es-CR"/>
        </w:rPr>
        <w:drawing>
          <wp:inline distT="0" distB="0" distL="0" distR="0">
            <wp:extent cx="2385060" cy="2453640"/>
            <wp:effectExtent l="0" t="0" r="0" b="3810"/>
            <wp:docPr id="5" name="Gráfico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3"/>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385060" cy="2453640"/>
                    </a:xfrm>
                    <a:prstGeom prst="rect">
                      <a:avLst/>
                    </a:prstGeom>
                    <a:noFill/>
                    <a:ln>
                      <a:noFill/>
                    </a:ln>
                  </pic:spPr>
                </pic:pic>
              </a:graphicData>
            </a:graphic>
          </wp:inline>
        </w:drawing>
      </w:r>
      <w:r w:rsidRPr="00387C2A">
        <w:rPr>
          <w:rFonts w:ascii="Arial" w:eastAsia="ヒラギノ角ゴ Pro W3" w:hAnsi="Arial" w:cs="Arial"/>
          <w:b/>
          <w:color w:val="000000"/>
          <w:sz w:val="22"/>
          <w:szCs w:val="22"/>
          <w:lang w:eastAsia="en-US"/>
        </w:rPr>
        <w:t xml:space="preserve"> </w:t>
      </w:r>
      <w:r w:rsidR="00867E9D">
        <w:rPr>
          <w:rFonts w:ascii="Arial" w:eastAsia="ヒラギノ角ゴ Pro W3" w:hAnsi="Arial" w:cs="Arial"/>
          <w:b/>
          <w:noProof/>
          <w:color w:val="000000"/>
          <w:sz w:val="22"/>
          <w:szCs w:val="22"/>
          <w:lang w:val="es-CR" w:eastAsia="es-CR"/>
        </w:rPr>
        <w:drawing>
          <wp:inline distT="0" distB="0" distL="0" distR="0">
            <wp:extent cx="2400300" cy="2453640"/>
            <wp:effectExtent l="0" t="0" r="0" b="3810"/>
            <wp:docPr id="6" name="Gráfico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4"/>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00300" cy="2453640"/>
                    </a:xfrm>
                    <a:prstGeom prst="rect">
                      <a:avLst/>
                    </a:prstGeom>
                    <a:noFill/>
                    <a:ln>
                      <a:noFill/>
                    </a:ln>
                  </pic:spPr>
                </pic:pic>
              </a:graphicData>
            </a:graphic>
          </wp:inline>
        </w:drawing>
      </w:r>
    </w:p>
    <w:p w:rsidR="000E4F78" w:rsidRPr="002053B1" w:rsidRDefault="000E4F78"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16"/>
          <w:szCs w:val="16"/>
          <w:lang w:eastAsia="en-US"/>
        </w:rPr>
      </w:pPr>
      <w:r w:rsidRPr="002053B1">
        <w:rPr>
          <w:rFonts w:ascii="Arial" w:eastAsia="ヒラギノ角ゴ Pro W3" w:hAnsi="Arial" w:cs="Arial"/>
          <w:color w:val="000000"/>
          <w:sz w:val="16"/>
          <w:szCs w:val="16"/>
          <w:lang w:eastAsia="en-US"/>
        </w:rPr>
        <w:t xml:space="preserve">Source: RICYT, 2012. Indicators. Expenditure on Science and Technology. </w:t>
      </w:r>
    </w:p>
    <w:p w:rsidR="000E4F78" w:rsidRPr="002053B1" w:rsidRDefault="000E4F78"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0E4F78" w:rsidRPr="002053B1" w:rsidRDefault="000E4F78"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lastRenderedPageBreak/>
        <w:t xml:space="preserve">Figure </w:t>
      </w:r>
      <w:r w:rsidR="00907381">
        <w:rPr>
          <w:rFonts w:ascii="Arial" w:eastAsia="ヒラギノ角ゴ Pro W3" w:hAnsi="Arial" w:cs="Arial"/>
          <w:color w:val="000000"/>
          <w:sz w:val="22"/>
          <w:szCs w:val="22"/>
          <w:lang w:eastAsia="en-US"/>
        </w:rPr>
        <w:t>4</w:t>
      </w:r>
      <w:r w:rsidRPr="002053B1">
        <w:rPr>
          <w:rFonts w:ascii="Arial" w:eastAsia="ヒラギノ角ゴ Pro W3" w:hAnsi="Arial" w:cs="Arial"/>
          <w:color w:val="000000"/>
          <w:sz w:val="22"/>
          <w:szCs w:val="22"/>
          <w:lang w:eastAsia="en-US"/>
        </w:rPr>
        <w:t xml:space="preserve"> shows the correlation between the density of R&amp;D and researchers for some outstanding countries and regions. On the left one can find the new-comer, Brazil. The intensity of R&amp;D of this country may be small, but its contribution to the global storehouse of knowledge is growing rapidly. </w:t>
      </w:r>
    </w:p>
    <w:p w:rsidR="00A36367" w:rsidRPr="002053B1" w:rsidRDefault="00A36367"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0E4F78" w:rsidRPr="002053B1" w:rsidRDefault="000E4F78"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r w:rsidRPr="002053B1">
        <w:rPr>
          <w:rFonts w:ascii="Arial" w:eastAsia="ヒラギノ角ゴ Pro W3" w:hAnsi="Arial" w:cs="Arial"/>
          <w:b/>
          <w:color w:val="000000"/>
          <w:sz w:val="20"/>
          <w:szCs w:val="20"/>
          <w:lang w:eastAsia="en-US"/>
        </w:rPr>
        <w:t xml:space="preserve">Figure </w:t>
      </w:r>
      <w:r w:rsidR="00907381">
        <w:rPr>
          <w:rFonts w:ascii="Arial" w:eastAsia="ヒラギノ角ゴ Pro W3" w:hAnsi="Arial" w:cs="Arial"/>
          <w:b/>
          <w:color w:val="000000"/>
          <w:sz w:val="20"/>
          <w:szCs w:val="20"/>
          <w:lang w:eastAsia="en-US"/>
        </w:rPr>
        <w:t>4</w:t>
      </w:r>
      <w:r w:rsidR="005F3733">
        <w:rPr>
          <w:rFonts w:ascii="Arial" w:eastAsia="ヒラギノ角ゴ Pro W3" w:hAnsi="Arial" w:cs="Arial"/>
          <w:b/>
          <w:color w:val="000000"/>
          <w:sz w:val="20"/>
          <w:szCs w:val="20"/>
          <w:lang w:eastAsia="en-US"/>
        </w:rPr>
        <w:t xml:space="preserve"> .</w:t>
      </w:r>
      <w:r w:rsidRPr="002053B1">
        <w:rPr>
          <w:rFonts w:ascii="Arial" w:eastAsia="ヒラギノ角ゴ Pro W3" w:hAnsi="Arial" w:cs="Arial"/>
          <w:b/>
          <w:color w:val="000000"/>
          <w:sz w:val="20"/>
          <w:szCs w:val="20"/>
          <w:lang w:eastAsia="en-US"/>
        </w:rPr>
        <w:t xml:space="preserve"> Global Investment in R&amp;D in absolute and relative term, 2007. Selected countries and regions.</w:t>
      </w:r>
    </w:p>
    <w:p w:rsidR="000E4F78" w:rsidRPr="00387C2A" w:rsidRDefault="00867E9D"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2"/>
          <w:szCs w:val="22"/>
          <w:lang w:eastAsia="en-US"/>
        </w:rPr>
      </w:pPr>
      <w:r>
        <w:rPr>
          <w:rFonts w:ascii="Arial" w:eastAsia="ヒラギノ角ゴ Pro W3" w:hAnsi="Arial" w:cs="Arial"/>
          <w:b/>
          <w:noProof/>
          <w:color w:val="000000"/>
          <w:sz w:val="22"/>
          <w:szCs w:val="22"/>
          <w:lang w:val="es-CR" w:eastAsia="es-CR"/>
        </w:rPr>
        <w:drawing>
          <wp:inline distT="0" distB="0" distL="0" distR="0">
            <wp:extent cx="4914900" cy="2788920"/>
            <wp:effectExtent l="0" t="0" r="0" b="0"/>
            <wp:docPr id="7" name="Imagem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2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14900" cy="2788920"/>
                    </a:xfrm>
                    <a:prstGeom prst="rect">
                      <a:avLst/>
                    </a:prstGeom>
                    <a:noFill/>
                    <a:ln>
                      <a:noFill/>
                    </a:ln>
                  </pic:spPr>
                </pic:pic>
              </a:graphicData>
            </a:graphic>
          </wp:inline>
        </w:drawing>
      </w:r>
    </w:p>
    <w:p w:rsidR="000E4F78" w:rsidRPr="002053B1" w:rsidRDefault="000E4F78"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16"/>
          <w:szCs w:val="16"/>
          <w:lang w:eastAsia="en-US"/>
        </w:rPr>
      </w:pPr>
      <w:r w:rsidRPr="002053B1">
        <w:rPr>
          <w:rFonts w:ascii="Arial" w:eastAsia="ヒラギノ角ゴ Pro W3" w:hAnsi="Arial" w:cs="Arial"/>
          <w:color w:val="000000"/>
          <w:sz w:val="16"/>
          <w:szCs w:val="16"/>
          <w:lang w:eastAsia="en-US"/>
        </w:rPr>
        <w:t xml:space="preserve">Note: The size of the circle reflects the size of the gross domestic expenditure in R&amp;D for the country or group. </w:t>
      </w:r>
    </w:p>
    <w:p w:rsidR="000E4F78" w:rsidRPr="002053B1" w:rsidRDefault="000E4F78"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16"/>
          <w:szCs w:val="16"/>
          <w:lang w:eastAsia="en-US"/>
        </w:rPr>
      </w:pPr>
      <w:r w:rsidRPr="002053B1">
        <w:rPr>
          <w:rFonts w:ascii="Arial" w:eastAsia="ヒラギノ角ゴ Pro W3" w:hAnsi="Arial" w:cs="Arial"/>
          <w:color w:val="000000"/>
          <w:sz w:val="16"/>
          <w:szCs w:val="16"/>
          <w:lang w:eastAsia="en-US"/>
        </w:rPr>
        <w:t>Source: UNI-MERIT based on data from the UNESCO Institute for Statistics and the World Bank, a</w:t>
      </w:r>
      <w:r w:rsidR="005A6DA7" w:rsidRPr="002053B1">
        <w:rPr>
          <w:rFonts w:ascii="Arial" w:eastAsia="ヒラギノ角ゴ Pro W3" w:hAnsi="Arial" w:cs="Arial"/>
          <w:color w:val="000000"/>
          <w:sz w:val="16"/>
          <w:szCs w:val="16"/>
          <w:lang w:eastAsia="en-US"/>
        </w:rPr>
        <w:t>n</w:t>
      </w:r>
      <w:r w:rsidRPr="002053B1">
        <w:rPr>
          <w:rFonts w:ascii="Arial" w:eastAsia="ヒラギノ角ゴ Pro W3" w:hAnsi="Arial" w:cs="Arial"/>
          <w:color w:val="000000"/>
          <w:sz w:val="16"/>
          <w:szCs w:val="16"/>
          <w:lang w:eastAsia="en-US"/>
        </w:rPr>
        <w:t>d UNESCO, 2010.</w:t>
      </w:r>
    </w:p>
    <w:p w:rsidR="00387C2A" w:rsidRPr="002053B1" w:rsidRDefault="00387C2A"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0E4F78" w:rsidRDefault="000E4F78"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 xml:space="preserve">In 2007, the world had 7,209 million researchers. Latin America and the Caribbean had 252 thousand researchers, equivalent to 3.5% of the global ration (Figure </w:t>
      </w:r>
      <w:r w:rsidR="00907381">
        <w:rPr>
          <w:rFonts w:ascii="Arial" w:eastAsia="ヒラギノ角ゴ Pro W3" w:hAnsi="Arial" w:cs="Arial"/>
          <w:color w:val="000000"/>
          <w:sz w:val="22"/>
          <w:szCs w:val="22"/>
          <w:lang w:eastAsia="en-US"/>
        </w:rPr>
        <w:t>5</w:t>
      </w:r>
      <w:r w:rsidRPr="002053B1">
        <w:rPr>
          <w:rFonts w:ascii="Arial" w:eastAsia="ヒラギノ角ゴ Pro W3" w:hAnsi="Arial" w:cs="Arial"/>
          <w:color w:val="000000"/>
          <w:sz w:val="22"/>
          <w:szCs w:val="22"/>
          <w:lang w:eastAsia="en-US"/>
        </w:rPr>
        <w:t xml:space="preserve">). In absolute terms, Brazil had 124.9 thousand (1.7% of the overall total of researchers), Argentina 38.7 thousand and Mexico 37.9 thousand (both with 0.5%). If we consider the number of researchers per million inhabitants, Argentina had 980 researchers, Brazil 657 and Mexico 353, while the average in the LAC </w:t>
      </w:r>
      <w:r w:rsidR="005A6DA7" w:rsidRPr="002053B1">
        <w:rPr>
          <w:rFonts w:ascii="Arial" w:eastAsia="ヒラギノ角ゴ Pro W3" w:hAnsi="Arial" w:cs="Arial"/>
          <w:color w:val="000000"/>
          <w:sz w:val="22"/>
          <w:szCs w:val="22"/>
          <w:lang w:eastAsia="en-US"/>
        </w:rPr>
        <w:t xml:space="preserve">region </w:t>
      </w:r>
      <w:r w:rsidRPr="002053B1">
        <w:rPr>
          <w:rFonts w:ascii="Arial" w:eastAsia="ヒラギノ角ゴ Pro W3" w:hAnsi="Arial" w:cs="Arial"/>
          <w:color w:val="000000"/>
          <w:sz w:val="22"/>
          <w:szCs w:val="22"/>
          <w:lang w:eastAsia="en-US"/>
        </w:rPr>
        <w:t>was 443 in 2007. In that same year, the number of researchers in the EU accou</w:t>
      </w:r>
      <w:r w:rsidR="005A6DA7" w:rsidRPr="002053B1">
        <w:rPr>
          <w:rFonts w:ascii="Arial" w:eastAsia="ヒラギノ角ゴ Pro W3" w:hAnsi="Arial" w:cs="Arial"/>
          <w:color w:val="000000"/>
          <w:sz w:val="22"/>
          <w:szCs w:val="22"/>
          <w:lang w:eastAsia="en-US"/>
        </w:rPr>
        <w:t xml:space="preserve">nted for 20% of the world total. </w:t>
      </w:r>
      <w:r w:rsidR="00987322" w:rsidRPr="002053B1">
        <w:rPr>
          <w:rFonts w:ascii="Arial" w:eastAsia="ヒラギノ角ゴ Pro W3" w:hAnsi="Arial" w:cs="Arial"/>
          <w:color w:val="000000"/>
          <w:sz w:val="22"/>
          <w:szCs w:val="22"/>
          <w:lang w:eastAsia="en-US"/>
        </w:rPr>
        <w:t>T</w:t>
      </w:r>
      <w:r w:rsidRPr="002053B1">
        <w:rPr>
          <w:rFonts w:ascii="Arial" w:eastAsia="ヒラギノ角ゴ Pro W3" w:hAnsi="Arial" w:cs="Arial"/>
          <w:color w:val="000000"/>
          <w:sz w:val="22"/>
          <w:szCs w:val="22"/>
          <w:lang w:eastAsia="en-US"/>
        </w:rPr>
        <w:t>he number of researchers per million inhabitants in the EU was 2,936 - seven times more than the average of the LAC</w:t>
      </w:r>
      <w:r w:rsidRPr="00387C2A">
        <w:rPr>
          <w:rFonts w:ascii="Arial" w:eastAsia="ヒラギノ角ゴ Pro W3" w:hAnsi="Arial" w:cs="Arial"/>
          <w:color w:val="000000"/>
          <w:sz w:val="22"/>
          <w:szCs w:val="22"/>
          <w:vertAlign w:val="superscript"/>
          <w:lang w:eastAsia="en-US"/>
        </w:rPr>
        <w:footnoteReference w:id="8"/>
      </w:r>
      <w:r w:rsidRPr="00387C2A">
        <w:rPr>
          <w:rFonts w:ascii="Arial" w:eastAsia="ヒラギノ角ゴ Pro W3" w:hAnsi="Arial" w:cs="Arial"/>
          <w:color w:val="000000"/>
          <w:sz w:val="22"/>
          <w:szCs w:val="22"/>
          <w:lang w:eastAsia="en-US"/>
        </w:rPr>
        <w:t>.</w:t>
      </w:r>
    </w:p>
    <w:p w:rsidR="001D1F0E" w:rsidRDefault="001D1F0E"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1D1F0E" w:rsidRPr="002053B1" w:rsidRDefault="001D1F0E" w:rsidP="001D1F0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r w:rsidRPr="002053B1">
        <w:rPr>
          <w:rFonts w:ascii="Arial" w:eastAsia="ヒラギノ角ゴ Pro W3" w:hAnsi="Arial" w:cs="Arial"/>
          <w:b/>
          <w:color w:val="000000"/>
          <w:sz w:val="20"/>
          <w:szCs w:val="20"/>
          <w:lang w:eastAsia="en-US"/>
        </w:rPr>
        <w:t xml:space="preserve">Figure </w:t>
      </w:r>
      <w:r w:rsidR="00907381">
        <w:rPr>
          <w:rFonts w:ascii="Arial" w:eastAsia="ヒラギノ角ゴ Pro W3" w:hAnsi="Arial" w:cs="Arial"/>
          <w:b/>
          <w:color w:val="000000"/>
          <w:sz w:val="20"/>
          <w:szCs w:val="20"/>
          <w:lang w:eastAsia="en-US"/>
        </w:rPr>
        <w:t>5</w:t>
      </w:r>
      <w:r w:rsidRPr="002053B1">
        <w:rPr>
          <w:rFonts w:ascii="Arial" w:eastAsia="ヒラギノ角ゴ Pro W3" w:hAnsi="Arial" w:cs="Arial"/>
          <w:b/>
          <w:color w:val="000000"/>
          <w:sz w:val="20"/>
          <w:szCs w:val="20"/>
          <w:lang w:eastAsia="en-US"/>
        </w:rPr>
        <w:t xml:space="preserve">. Location of Researchers in the principal countries and regions selected. 2002 and 2007 </w:t>
      </w:r>
      <w:r w:rsidR="005F3733">
        <w:rPr>
          <w:rFonts w:ascii="Arial" w:eastAsia="ヒラギノ角ゴ Pro W3" w:hAnsi="Arial" w:cs="Arial"/>
          <w:b/>
          <w:color w:val="000000"/>
          <w:sz w:val="20"/>
          <w:szCs w:val="20"/>
          <w:lang w:eastAsia="en-US"/>
        </w:rPr>
        <w:t xml:space="preserve">  </w:t>
      </w:r>
      <w:r w:rsidRPr="002053B1">
        <w:rPr>
          <w:rFonts w:ascii="Arial" w:eastAsia="ヒラギノ角ゴ Pro W3" w:hAnsi="Arial" w:cs="Arial"/>
          <w:b/>
          <w:color w:val="000000"/>
          <w:sz w:val="20"/>
          <w:szCs w:val="20"/>
          <w:lang w:eastAsia="en-US"/>
        </w:rPr>
        <w:t>(in %)</w:t>
      </w:r>
    </w:p>
    <w:p w:rsidR="001D1F0E" w:rsidRPr="00387C2A" w:rsidRDefault="00867E9D" w:rsidP="001D1F0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Pr>
          <w:rFonts w:ascii="Arial" w:eastAsia="ヒラギノ角ゴ Pro W3" w:hAnsi="Arial" w:cs="Arial"/>
          <w:noProof/>
          <w:color w:val="000000"/>
          <w:sz w:val="22"/>
          <w:szCs w:val="22"/>
          <w:lang w:val="es-CR" w:eastAsia="es-CR"/>
        </w:rPr>
        <w:drawing>
          <wp:inline distT="0" distB="0" distL="0" distR="0">
            <wp:extent cx="5257800" cy="2491740"/>
            <wp:effectExtent l="0" t="0" r="0" b="3810"/>
            <wp:docPr id="8"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57800" cy="2491740"/>
                    </a:xfrm>
                    <a:prstGeom prst="rect">
                      <a:avLst/>
                    </a:prstGeom>
                    <a:noFill/>
                    <a:ln>
                      <a:noFill/>
                    </a:ln>
                  </pic:spPr>
                </pic:pic>
              </a:graphicData>
            </a:graphic>
          </wp:inline>
        </w:drawing>
      </w:r>
    </w:p>
    <w:p w:rsidR="001D1F0E" w:rsidRPr="002053B1" w:rsidRDefault="001D1F0E" w:rsidP="001D1F0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16"/>
          <w:szCs w:val="16"/>
          <w:lang w:eastAsia="en-US"/>
        </w:rPr>
      </w:pPr>
      <w:r w:rsidRPr="002053B1">
        <w:rPr>
          <w:rFonts w:ascii="Arial" w:eastAsia="ヒラギノ角ゴ Pro W3" w:hAnsi="Arial" w:cs="Arial"/>
          <w:color w:val="000000"/>
          <w:sz w:val="16"/>
          <w:szCs w:val="16"/>
          <w:lang w:eastAsia="en-US"/>
        </w:rPr>
        <w:t>Source: Human Resources in R&amp;D – UNESCO Institute for Statistics, 2010</w:t>
      </w:r>
    </w:p>
    <w:p w:rsidR="001D1F0E" w:rsidRDefault="001D1F0E"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5A6DA7" w:rsidRPr="00387C2A" w:rsidRDefault="005A6DA7"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Of all the indicators used here, that of patents is the one that more decisively points to the inequality in the generation of knowledge at a global level. US dominance in the world share of patents of the US Patents and Trademarks Office (USPTO)</w:t>
      </w:r>
      <w:r w:rsidRPr="00387C2A">
        <w:rPr>
          <w:rFonts w:ascii="Arial" w:eastAsia="ヒラギノ角ゴ Pro W3" w:hAnsi="Arial" w:cs="Arial"/>
          <w:color w:val="000000"/>
          <w:sz w:val="22"/>
          <w:szCs w:val="22"/>
          <w:vertAlign w:val="superscript"/>
          <w:lang w:eastAsia="en-US"/>
        </w:rPr>
        <w:footnoteReference w:id="9"/>
      </w:r>
      <w:r w:rsidRPr="00387C2A">
        <w:rPr>
          <w:rFonts w:ascii="Arial" w:eastAsia="ヒラギノ角ゴ Pro W3" w:hAnsi="Arial" w:cs="Arial"/>
          <w:color w:val="000000"/>
          <w:sz w:val="22"/>
          <w:szCs w:val="22"/>
          <w:lang w:eastAsia="en-US"/>
        </w:rPr>
        <w:t xml:space="preserve"> is outstanding, with 52%. In the year 20</w:t>
      </w:r>
      <w:r w:rsidRPr="002053B1">
        <w:rPr>
          <w:rFonts w:ascii="Arial" w:eastAsia="ヒラギノ角ゴ Pro W3" w:hAnsi="Arial" w:cs="Arial"/>
          <w:color w:val="000000"/>
          <w:sz w:val="22"/>
          <w:szCs w:val="22"/>
          <w:lang w:eastAsia="en-US"/>
        </w:rPr>
        <w:t>07, the EU contributed with 15.2% of global patents (a 13% decrease compared to the year 2002). The participation of Germany if contrasted with patent-holding countries of the EU was 41%. In that same year, the participation of the LAC was only 0.2% (in 2002 this fraction corresponded to 0.3%) of all patents registered in the US office of patents and trademarks</w:t>
      </w:r>
      <w:r w:rsidRPr="00387C2A">
        <w:rPr>
          <w:rFonts w:ascii="Arial" w:eastAsia="ヒラギノ角ゴ Pro W3" w:hAnsi="Arial" w:cs="Arial"/>
          <w:color w:val="000000"/>
          <w:sz w:val="22"/>
          <w:szCs w:val="22"/>
          <w:vertAlign w:val="superscript"/>
          <w:lang w:eastAsia="en-US"/>
        </w:rPr>
        <w:footnoteReference w:id="10"/>
      </w:r>
      <w:r w:rsidRPr="00387C2A">
        <w:rPr>
          <w:rFonts w:ascii="Arial" w:eastAsia="ヒラギノ角ゴ Pro W3" w:hAnsi="Arial" w:cs="Arial"/>
          <w:color w:val="000000"/>
          <w:sz w:val="22"/>
          <w:szCs w:val="22"/>
          <w:lang w:eastAsia="en-US"/>
        </w:rPr>
        <w:t>.</w:t>
      </w:r>
    </w:p>
    <w:p w:rsidR="008B572C" w:rsidRPr="002053B1" w:rsidRDefault="008B572C"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8B572C" w:rsidRPr="002053B1" w:rsidRDefault="008B572C"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0E4F78" w:rsidRPr="00705862" w:rsidRDefault="00333DB1" w:rsidP="00B808B2">
      <w:pPr>
        <w:pStyle w:val="Ttulo3"/>
        <w:rPr>
          <w:rFonts w:ascii="Arial" w:eastAsia="ヒラギノ角ゴ Pro W3" w:hAnsi="Arial" w:cs="Arial"/>
          <w:sz w:val="28"/>
          <w:szCs w:val="28"/>
          <w:lang w:val="en-GB" w:eastAsia="en-US"/>
        </w:rPr>
      </w:pPr>
      <w:bookmarkStart w:id="11" w:name="_Toc202538720"/>
      <w:r>
        <w:rPr>
          <w:rFonts w:ascii="Arial" w:eastAsia="ヒラギノ角ゴ Pro W3" w:hAnsi="Arial" w:cs="Arial"/>
          <w:sz w:val="28"/>
          <w:szCs w:val="28"/>
          <w:lang w:val="en-GB" w:eastAsia="en-US"/>
        </w:rPr>
        <w:t>2</w:t>
      </w:r>
      <w:r w:rsidR="000B2180" w:rsidRPr="00705862">
        <w:rPr>
          <w:rFonts w:ascii="Arial" w:eastAsia="ヒラギノ角ゴ Pro W3" w:hAnsi="Arial" w:cs="Arial"/>
          <w:sz w:val="28"/>
          <w:szCs w:val="28"/>
          <w:lang w:val="en-GB" w:eastAsia="en-US"/>
        </w:rPr>
        <w:t xml:space="preserve">.3 </w:t>
      </w:r>
      <w:r w:rsidR="005A6DA7" w:rsidRPr="00705862">
        <w:rPr>
          <w:rFonts w:ascii="Arial" w:eastAsia="ヒラギノ角ゴ Pro W3" w:hAnsi="Arial" w:cs="Arial"/>
          <w:sz w:val="28"/>
          <w:szCs w:val="28"/>
          <w:lang w:val="en-GB" w:eastAsia="en-US"/>
        </w:rPr>
        <w:t>Scientific production in the region</w:t>
      </w:r>
      <w:bookmarkEnd w:id="11"/>
    </w:p>
    <w:p w:rsidR="005A6DA7" w:rsidRPr="00387C2A" w:rsidRDefault="005A6DA7"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0E4F78" w:rsidRPr="002053B1" w:rsidRDefault="000E4F78"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 xml:space="preserve">The investments in R&amp;D have a direct relationship to scientific production. Among bibliometric indicators, the Thomson Reuters Science Citation Index (SCI) (Figure </w:t>
      </w:r>
      <w:r w:rsidR="00907381">
        <w:rPr>
          <w:rFonts w:ascii="Arial" w:eastAsia="ヒラギノ角ゴ Pro W3" w:hAnsi="Arial" w:cs="Arial"/>
          <w:color w:val="000000"/>
          <w:sz w:val="22"/>
          <w:szCs w:val="22"/>
          <w:lang w:eastAsia="en-US"/>
        </w:rPr>
        <w:t>6</w:t>
      </w:r>
      <w:r w:rsidRPr="002053B1">
        <w:rPr>
          <w:rFonts w:ascii="Arial" w:eastAsia="ヒラギノ角ゴ Pro W3" w:hAnsi="Arial" w:cs="Arial"/>
          <w:color w:val="000000"/>
          <w:sz w:val="22"/>
          <w:szCs w:val="22"/>
          <w:lang w:eastAsia="en-US"/>
        </w:rPr>
        <w:t xml:space="preserve">) was chosen, since it is most frequently used to measure scientific output. It allows comparisons both at the aggregate-level and in more detailed science-related areas, such as health. </w:t>
      </w:r>
    </w:p>
    <w:p w:rsidR="00A36367" w:rsidRPr="002053B1" w:rsidRDefault="00A36367"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033B1A" w:rsidRPr="002053B1" w:rsidRDefault="00033B1A"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0E4F78" w:rsidRPr="002053B1" w:rsidRDefault="000E4F78"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r w:rsidRPr="002053B1">
        <w:rPr>
          <w:rFonts w:ascii="Arial" w:eastAsia="ヒラギノ角ゴ Pro W3" w:hAnsi="Arial" w:cs="Arial"/>
          <w:b/>
          <w:color w:val="000000"/>
          <w:sz w:val="20"/>
          <w:szCs w:val="20"/>
          <w:lang w:eastAsia="en-US"/>
        </w:rPr>
        <w:t xml:space="preserve">Figure </w:t>
      </w:r>
      <w:r w:rsidR="00907381">
        <w:rPr>
          <w:rFonts w:ascii="Arial" w:eastAsia="ヒラギノ角ゴ Pro W3" w:hAnsi="Arial" w:cs="Arial"/>
          <w:b/>
          <w:color w:val="000000"/>
          <w:sz w:val="20"/>
          <w:szCs w:val="20"/>
          <w:lang w:eastAsia="en-US"/>
        </w:rPr>
        <w:t>6</w:t>
      </w:r>
      <w:r w:rsidR="00D30822" w:rsidRPr="002053B1">
        <w:rPr>
          <w:rFonts w:ascii="Arial" w:eastAsia="ヒラギノ角ゴ Pro W3" w:hAnsi="Arial" w:cs="Arial"/>
          <w:b/>
          <w:color w:val="000000"/>
          <w:sz w:val="20"/>
          <w:szCs w:val="20"/>
          <w:lang w:eastAsia="en-US"/>
        </w:rPr>
        <w:t xml:space="preserve">. </w:t>
      </w:r>
      <w:r w:rsidRPr="002053B1">
        <w:rPr>
          <w:rFonts w:ascii="Arial" w:eastAsia="ヒラギノ角ゴ Pro W3" w:hAnsi="Arial" w:cs="Arial"/>
          <w:b/>
          <w:color w:val="000000"/>
          <w:sz w:val="20"/>
          <w:szCs w:val="20"/>
          <w:lang w:eastAsia="en-US"/>
        </w:rPr>
        <w:t>Publication by area of health sciences: Biology, Biomedical Research and Clinical Medicine.</w:t>
      </w:r>
    </w:p>
    <w:p w:rsidR="000E4F78" w:rsidRPr="00387C2A" w:rsidRDefault="00867E9D"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Pr>
          <w:rFonts w:ascii="Arial" w:eastAsia="ヒラギノ角ゴ Pro W3" w:hAnsi="Arial" w:cs="Arial"/>
          <w:noProof/>
          <w:color w:val="000000"/>
          <w:sz w:val="22"/>
          <w:szCs w:val="22"/>
          <w:lang w:val="es-CR" w:eastAsia="es-CR"/>
        </w:rPr>
        <w:drawing>
          <wp:inline distT="0" distB="0" distL="0" distR="0">
            <wp:extent cx="4579620" cy="2964180"/>
            <wp:effectExtent l="0" t="0" r="0" b="7620"/>
            <wp:docPr id="9" name="Imagem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3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579620" cy="2964180"/>
                    </a:xfrm>
                    <a:prstGeom prst="rect">
                      <a:avLst/>
                    </a:prstGeom>
                    <a:noFill/>
                    <a:ln>
                      <a:noFill/>
                    </a:ln>
                  </pic:spPr>
                </pic:pic>
              </a:graphicData>
            </a:graphic>
          </wp:inline>
        </w:drawing>
      </w:r>
    </w:p>
    <w:p w:rsidR="000E4F78" w:rsidRPr="002053B1" w:rsidRDefault="000E4F78"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18"/>
          <w:szCs w:val="18"/>
          <w:lang w:eastAsia="en-US"/>
        </w:rPr>
      </w:pPr>
      <w:r w:rsidRPr="002053B1">
        <w:rPr>
          <w:rFonts w:ascii="Arial" w:eastAsia="ヒラギノ角ゴ Pro W3" w:hAnsi="Arial" w:cs="Arial"/>
          <w:color w:val="000000"/>
          <w:sz w:val="18"/>
          <w:szCs w:val="18"/>
          <w:lang w:eastAsia="en-US"/>
        </w:rPr>
        <w:t>Source: UNESCO, 2010.</w:t>
      </w:r>
    </w:p>
    <w:p w:rsidR="00705862" w:rsidRDefault="00705862" w:rsidP="00A93815">
      <w:pPr>
        <w:jc w:val="both"/>
        <w:rPr>
          <w:rFonts w:ascii="Arial" w:hAnsi="Arial" w:cs="Arial"/>
          <w:sz w:val="22"/>
          <w:szCs w:val="22"/>
        </w:rPr>
      </w:pPr>
    </w:p>
    <w:p w:rsidR="00705862" w:rsidRDefault="00705862" w:rsidP="00A93815">
      <w:pPr>
        <w:jc w:val="both"/>
        <w:rPr>
          <w:rFonts w:ascii="Arial" w:hAnsi="Arial" w:cs="Arial"/>
          <w:sz w:val="22"/>
          <w:szCs w:val="22"/>
        </w:rPr>
      </w:pPr>
    </w:p>
    <w:p w:rsidR="00A93815" w:rsidRPr="002053B1" w:rsidRDefault="00A93815" w:rsidP="00A93815">
      <w:pPr>
        <w:jc w:val="both"/>
        <w:rPr>
          <w:rFonts w:ascii="Arial" w:hAnsi="Arial" w:cs="Arial"/>
          <w:sz w:val="22"/>
          <w:szCs w:val="22"/>
        </w:rPr>
      </w:pPr>
      <w:r w:rsidRPr="002053B1">
        <w:rPr>
          <w:rFonts w:ascii="Arial" w:hAnsi="Arial" w:cs="Arial"/>
          <w:sz w:val="22"/>
          <w:szCs w:val="22"/>
        </w:rPr>
        <w:t xml:space="preserve">The growth of scientific production has a relation to the investment in science, technology, research and innovation. </w:t>
      </w:r>
      <w:r w:rsidR="00F82A26" w:rsidRPr="002053B1">
        <w:rPr>
          <w:rFonts w:ascii="Arial" w:hAnsi="Arial" w:cs="Arial"/>
          <w:sz w:val="22"/>
          <w:szCs w:val="22"/>
        </w:rPr>
        <w:t>Using S</w:t>
      </w:r>
      <w:r w:rsidR="00840795" w:rsidRPr="002053B1">
        <w:rPr>
          <w:rFonts w:ascii="Arial" w:hAnsi="Arial" w:cs="Arial"/>
          <w:sz w:val="22"/>
          <w:szCs w:val="22"/>
        </w:rPr>
        <w:t>CI</w:t>
      </w:r>
      <w:r w:rsidR="00F82A26" w:rsidRPr="002053B1">
        <w:rPr>
          <w:rFonts w:ascii="Arial" w:hAnsi="Arial" w:cs="Arial"/>
          <w:sz w:val="22"/>
          <w:szCs w:val="22"/>
        </w:rPr>
        <w:t xml:space="preserve">MAGO data, and </w:t>
      </w:r>
      <w:r w:rsidR="00840795" w:rsidRPr="002053B1">
        <w:rPr>
          <w:rFonts w:ascii="Arial" w:hAnsi="Arial" w:cs="Arial"/>
          <w:sz w:val="22"/>
          <w:szCs w:val="22"/>
        </w:rPr>
        <w:t>a</w:t>
      </w:r>
      <w:r w:rsidRPr="002053B1">
        <w:rPr>
          <w:rFonts w:ascii="Arial" w:hAnsi="Arial" w:cs="Arial"/>
          <w:sz w:val="22"/>
          <w:szCs w:val="22"/>
        </w:rPr>
        <w:t xml:space="preserve">s shown in </w:t>
      </w:r>
      <w:r w:rsidR="00C17774" w:rsidRPr="002053B1">
        <w:rPr>
          <w:rFonts w:ascii="Arial" w:hAnsi="Arial" w:cs="Arial"/>
          <w:sz w:val="22"/>
          <w:szCs w:val="22"/>
        </w:rPr>
        <w:t xml:space="preserve">Figure </w:t>
      </w:r>
      <w:r w:rsidR="00907381">
        <w:rPr>
          <w:rFonts w:ascii="Arial" w:hAnsi="Arial" w:cs="Arial"/>
          <w:sz w:val="22"/>
          <w:szCs w:val="22"/>
        </w:rPr>
        <w:t>7</w:t>
      </w:r>
      <w:r w:rsidRPr="002053B1">
        <w:rPr>
          <w:rFonts w:ascii="Arial" w:hAnsi="Arial" w:cs="Arial"/>
          <w:sz w:val="22"/>
          <w:szCs w:val="22"/>
        </w:rPr>
        <w:t>,</w:t>
      </w:r>
      <w:r w:rsidRPr="00387C2A">
        <w:rPr>
          <w:rStyle w:val="Refdenotaalpie"/>
          <w:rFonts w:ascii="Arial" w:hAnsi="Arial" w:cs="Arial"/>
          <w:sz w:val="22"/>
          <w:szCs w:val="22"/>
        </w:rPr>
        <w:footnoteReference w:id="11"/>
      </w:r>
      <w:r w:rsidRPr="00387C2A">
        <w:rPr>
          <w:rFonts w:ascii="Arial" w:hAnsi="Arial" w:cs="Arial"/>
          <w:sz w:val="22"/>
          <w:szCs w:val="22"/>
        </w:rPr>
        <w:t xml:space="preserve"> using a logarithmic scale as to show the </w:t>
      </w:r>
      <w:r w:rsidRPr="002053B1">
        <w:rPr>
          <w:rFonts w:ascii="Arial" w:hAnsi="Arial" w:cs="Arial"/>
          <w:sz w:val="22"/>
          <w:szCs w:val="22"/>
        </w:rPr>
        <w:t>differences, we can see that Brazil is the main producer in terms of publications with 81,230, followed by Mexico with 22,441, Argentina with 18,504. Between less than 10,000 and 5,000 are Cuba and Colombia, less than 5,000 and more than a 1,000 are Venezuela, Peru, Puerto Rico, Uruguay, and Jamaica. The rest have less than 1,000 publications.</w:t>
      </w:r>
    </w:p>
    <w:p w:rsidR="00A93815" w:rsidRPr="002053B1" w:rsidRDefault="00A93815" w:rsidP="00A93815">
      <w:pPr>
        <w:jc w:val="both"/>
        <w:rPr>
          <w:rFonts w:ascii="Arial" w:hAnsi="Arial" w:cs="Arial"/>
          <w:sz w:val="22"/>
          <w:szCs w:val="22"/>
        </w:rPr>
      </w:pPr>
    </w:p>
    <w:p w:rsidR="00705862" w:rsidRDefault="00705862" w:rsidP="007F447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p>
    <w:p w:rsidR="00EC7368" w:rsidRDefault="00EC7368" w:rsidP="007F447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p>
    <w:p w:rsidR="00EC7368" w:rsidRDefault="00EC7368" w:rsidP="007F447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p>
    <w:p w:rsidR="00EC7368" w:rsidRDefault="00EC7368" w:rsidP="007F447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p>
    <w:p w:rsidR="00705862" w:rsidRDefault="00705862" w:rsidP="007F447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p>
    <w:p w:rsidR="00EC7368" w:rsidRPr="002053B1" w:rsidRDefault="007F4474" w:rsidP="007F447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r w:rsidRPr="002053B1">
        <w:rPr>
          <w:rFonts w:ascii="Arial" w:eastAsia="ヒラギノ角ゴ Pro W3" w:hAnsi="Arial" w:cs="Arial"/>
          <w:b/>
          <w:color w:val="000000"/>
          <w:sz w:val="20"/>
          <w:szCs w:val="20"/>
          <w:lang w:eastAsia="en-US"/>
        </w:rPr>
        <w:t xml:space="preserve">Figure </w:t>
      </w:r>
      <w:r w:rsidR="00907381">
        <w:rPr>
          <w:rFonts w:ascii="Arial" w:eastAsia="ヒラギノ角ゴ Pro W3" w:hAnsi="Arial" w:cs="Arial"/>
          <w:b/>
          <w:color w:val="000000"/>
          <w:sz w:val="20"/>
          <w:szCs w:val="20"/>
          <w:lang w:eastAsia="en-US"/>
        </w:rPr>
        <w:t>7</w:t>
      </w:r>
      <w:r w:rsidR="00D30822" w:rsidRPr="002053B1">
        <w:rPr>
          <w:rFonts w:ascii="Arial" w:eastAsia="ヒラギノ角ゴ Pro W3" w:hAnsi="Arial" w:cs="Arial"/>
          <w:b/>
          <w:color w:val="000000"/>
          <w:sz w:val="20"/>
          <w:szCs w:val="20"/>
          <w:lang w:eastAsia="en-US"/>
        </w:rPr>
        <w:t>.</w:t>
      </w:r>
      <w:r w:rsidRPr="002053B1">
        <w:rPr>
          <w:rFonts w:ascii="Arial" w:eastAsia="ヒラギノ角ゴ Pro W3" w:hAnsi="Arial" w:cs="Arial"/>
          <w:b/>
          <w:color w:val="000000"/>
          <w:sz w:val="20"/>
          <w:szCs w:val="20"/>
          <w:lang w:eastAsia="en-US"/>
        </w:rPr>
        <w:t xml:space="preserve"> LAC publications in Medicine/Public Health</w:t>
      </w:r>
      <w:r w:rsidR="00C17774" w:rsidRPr="002053B1">
        <w:rPr>
          <w:rFonts w:ascii="Arial" w:eastAsia="ヒラギノ角ゴ Pro W3" w:hAnsi="Arial" w:cs="Arial"/>
          <w:b/>
          <w:color w:val="000000"/>
          <w:sz w:val="20"/>
          <w:szCs w:val="20"/>
          <w:lang w:eastAsia="en-US"/>
        </w:rPr>
        <w:t>, 15 countries, 2010.</w:t>
      </w:r>
      <w:r w:rsidRPr="002053B1">
        <w:rPr>
          <w:rFonts w:ascii="Arial" w:eastAsia="ヒラギノ角ゴ Pro W3" w:hAnsi="Arial" w:cs="Arial"/>
          <w:b/>
          <w:color w:val="000000"/>
          <w:sz w:val="20"/>
          <w:szCs w:val="20"/>
          <w:lang w:eastAsia="en-US"/>
        </w:rPr>
        <w:t xml:space="preserve"> </w:t>
      </w:r>
    </w:p>
    <w:p w:rsidR="00840795" w:rsidRPr="00387C2A" w:rsidRDefault="00867E9D" w:rsidP="00A93815">
      <w:pPr>
        <w:jc w:val="both"/>
        <w:rPr>
          <w:rFonts w:ascii="Arial" w:hAnsi="Arial" w:cs="Arial"/>
          <w:sz w:val="22"/>
          <w:szCs w:val="22"/>
        </w:rPr>
      </w:pPr>
      <w:r>
        <w:rPr>
          <w:rFonts w:ascii="Arial" w:hAnsi="Arial" w:cs="Arial"/>
          <w:noProof/>
          <w:sz w:val="22"/>
          <w:szCs w:val="22"/>
          <w:lang w:val="es-CR" w:eastAsia="es-CR"/>
        </w:rPr>
        <mc:AlternateContent>
          <mc:Choice Requires="wpg">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5714365" cy="2856230"/>
                <wp:effectExtent l="0" t="0" r="635" b="1270"/>
                <wp:wrapTopAndBottom/>
                <wp:docPr id="1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4365" cy="2856230"/>
                          <a:chOff x="-6096" y="-6096"/>
                          <a:chExt cx="7467600" cy="4597581"/>
                        </a:xfrm>
                      </wpg:grpSpPr>
                      <pic:pic xmlns:pic="http://schemas.openxmlformats.org/drawingml/2006/picture">
                        <pic:nvPicPr>
                          <pic:cNvPr id="16" name="Chart 2"/>
                          <pic:cNvPicPr>
                            <a:picLocks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6096" y="-6096"/>
                            <a:ext cx="7467600" cy="4443984"/>
                          </a:xfrm>
                          <a:prstGeom prst="rect">
                            <a:avLst/>
                          </a:prstGeom>
                          <a:noFill/>
                          <a:extLst>
                            <a:ext uri="{909E8E84-426E-40DD-AFC4-6F175D3DCCD1}">
                              <a14:hiddenFill xmlns:a14="http://schemas.microsoft.com/office/drawing/2010/main">
                                <a:solidFill>
                                  <a:srgbClr val="FFFFFF"/>
                                </a:solidFill>
                              </a14:hiddenFill>
                            </a:ext>
                          </a:extLst>
                        </pic:spPr>
                      </pic:pic>
                      <wps:wsp>
                        <wps:cNvPr id="17" name="Rectangle 3"/>
                        <wps:cNvSpPr>
                          <a:spLocks noChangeArrowheads="1"/>
                        </wps:cNvSpPr>
                        <wps:spPr bwMode="auto">
                          <a:xfrm>
                            <a:off x="304259" y="4192851"/>
                            <a:ext cx="2916837" cy="3986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608D1" w:rsidRDefault="000608D1" w:rsidP="007F4474">
                              <w:pPr>
                                <w:pStyle w:val="Ttulo4Car"/>
                              </w:pPr>
                              <w:r w:rsidRPr="007F4474">
                                <w:rPr>
                                  <w:rFonts w:ascii="Cambria" w:hAnsi="Cambria"/>
                                  <w:color w:val="000000"/>
                                  <w:kern w:val="24"/>
                                  <w:sz w:val="21"/>
                                  <w:szCs w:val="21"/>
                                  <w:lang w:val="en-US"/>
                                </w:rPr>
                                <w:t xml:space="preserve"> Source: http://www.scimagojr.com</w:t>
                              </w:r>
                            </w:p>
                          </w:txbxContent>
                        </wps:txbx>
                        <wps:bodyPr rot="0" vert="horz" wrap="non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id="Group 5" o:spid="_x0000_s1026" style="position:absolute;left:0;text-align:left;margin-left:0;margin-top:0;width:449.95pt;height:224.9pt;z-index:251662336" coordorigin="-60,-60" coordsize="74676,459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">
                <v:shape id="Chart 2" o:spid="_x0000_s1027" type="#_x0000_t75" style="position:absolute;left:-60;top:-60;width:74675;height:4443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jFpk/AAAAA2wAAAA8AAABkcnMvZG93bnJldi54bWxET01rAjEQvRf8D2EEbzWriJTVKKUgFi9F&#10;K+513IybbTeTJUk1/fdNQfA2j/c5y3WynbiSD61jBZNxAYK4drrlRsHxc/P8AiJEZI2dY1LwSwHW&#10;q8HTEkvtbryn6yE2IodwKFGBibEvpQy1IYth7HrizF2ctxgz9I3UHm853HZyWhRzabHl3GCwpzdD&#10;9ffhxyqQvvrapp2ZnT6OVT2jKp3P/V6p0TC9LkBESvEhvrvfdZ4/h/9f8gFy9Qc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qMWmT8AAAADbAAAADwAAAAAAAAAAAAAAAACfAgAA&#10;ZHJzL2Rvd25yZXYueG1sUEsFBgAAAAAEAAQA9wAAAIwDAAAAAA==&#10;">
                  <v:imagedata r:id="rId24" o:title=""/>
                  <o:lock v:ext="edit" aspectratio="f"/>
                </v:shape>
                <v:rect id="Rectangle 3" o:spid="_x0000_s1028" style="position:absolute;left:3042;top:41928;width:29168;height:39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3IMAA&#10;AADbAAAADwAAAGRycy9kb3ducmV2LnhtbERPzWoCMRC+F3yHMIKXokmltLIaRaTaoqeqDzBsxt3g&#10;ZrIkcV3fvikUepuP73cWq941oqMQrWcNLxMFgrj0xnKl4XzajmcgYkI22HgmDQ+KsFoOnhZYGH/n&#10;b+qOqRI5hGOBGuqU2kLKWNbkME58S5y5iw8OU4ahkibgPYe7Rk6VepMOLeeGGlva1FRejzen4XU3&#10;3X/YZ3WwrrvheS+D+uSD1qNhv56DSNSnf/Gf+8vk+e/w+0s+QC5/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U3IMAAAADbAAAADwAAAAAAAAAAAAAAAACYAgAAZHJzL2Rvd25y&#10;ZXYueG1sUEsFBgAAAAAEAAQA9QAAAIUDAAAAAA==&#10;" filled="f" stroked="f">
                  <v:textbox style="mso-fit-shape-to-text:t">
                    <w:txbxContent>
                      <w:p w:rsidR="000608D1" w:rsidRDefault="000608D1" w:rsidP="007F4474">
                        <w:pPr>
                          <w:pStyle w:val="Ttulo4Car"/>
                        </w:pPr>
                        <w:r w:rsidRPr="007F4474">
                          <w:rPr>
                            <w:rFonts w:ascii="Cambria" w:hAnsi="Cambria"/>
                            <w:color w:val="000000"/>
                            <w:kern w:val="24"/>
                            <w:sz w:val="21"/>
                            <w:szCs w:val="21"/>
                            <w:lang w:val="en-US"/>
                          </w:rPr>
                          <w:t xml:space="preserve"> Source: http://www.scimagojr.com</w:t>
                        </w:r>
                      </w:p>
                    </w:txbxContent>
                  </v:textbox>
                </v:rect>
                <w10:wrap type="topAndBottom"/>
              </v:group>
            </w:pict>
          </mc:Fallback>
        </mc:AlternateContent>
      </w:r>
    </w:p>
    <w:p w:rsidR="00A93815" w:rsidRPr="002053B1" w:rsidRDefault="00840795" w:rsidP="00A93815">
      <w:pPr>
        <w:jc w:val="both"/>
        <w:rPr>
          <w:rFonts w:ascii="Arial" w:hAnsi="Arial" w:cs="Arial"/>
          <w:sz w:val="22"/>
          <w:szCs w:val="22"/>
        </w:rPr>
      </w:pPr>
      <w:r w:rsidRPr="002053B1">
        <w:rPr>
          <w:rFonts w:ascii="Arial" w:hAnsi="Arial" w:cs="Arial"/>
          <w:sz w:val="22"/>
          <w:szCs w:val="22"/>
        </w:rPr>
        <w:t xml:space="preserve">In </w:t>
      </w:r>
      <w:r w:rsidR="00C17774" w:rsidRPr="002053B1">
        <w:rPr>
          <w:rFonts w:ascii="Arial" w:hAnsi="Arial" w:cs="Arial"/>
          <w:sz w:val="22"/>
          <w:szCs w:val="22"/>
        </w:rPr>
        <w:t xml:space="preserve">Figure </w:t>
      </w:r>
      <w:r w:rsidR="00907381">
        <w:rPr>
          <w:rFonts w:ascii="Arial" w:hAnsi="Arial" w:cs="Arial"/>
          <w:sz w:val="22"/>
          <w:szCs w:val="22"/>
        </w:rPr>
        <w:t>8</w:t>
      </w:r>
      <w:r w:rsidR="00A93815" w:rsidRPr="002053B1">
        <w:rPr>
          <w:rFonts w:ascii="Arial" w:hAnsi="Arial" w:cs="Arial"/>
          <w:sz w:val="22"/>
          <w:szCs w:val="22"/>
        </w:rPr>
        <w:t>, it is interesting to see the growth the main four countries have had from 1996 to 2010. It is clear that investment in science and technology in Brazil has paid off, while the other four countries have had a slower growing rate. Even though Argentina has a larger investment in R&amp;D, it has a lower production than Mexico. This might be related to the amount of research institutions and collaborative efforts. In this period, Brazil has launched many new journals, which also provide a platform for local researchers to publish their work. These are peer-reviewed journals that have achieved a good quality and are indexed.</w:t>
      </w:r>
    </w:p>
    <w:p w:rsidR="00387C2A" w:rsidRPr="002053B1" w:rsidRDefault="00387C2A" w:rsidP="00A93815">
      <w:pPr>
        <w:jc w:val="both"/>
        <w:rPr>
          <w:rFonts w:ascii="Arial" w:hAnsi="Arial" w:cs="Arial"/>
          <w:sz w:val="22"/>
          <w:szCs w:val="22"/>
        </w:rPr>
      </w:pPr>
    </w:p>
    <w:p w:rsidR="00387C2A" w:rsidRPr="002053B1" w:rsidRDefault="00387C2A" w:rsidP="00387C2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r w:rsidRPr="002053B1">
        <w:rPr>
          <w:rFonts w:ascii="Arial" w:eastAsia="ヒラギノ角ゴ Pro W3" w:hAnsi="Arial" w:cs="Arial"/>
          <w:b/>
          <w:color w:val="000000"/>
          <w:sz w:val="20"/>
          <w:szCs w:val="20"/>
          <w:lang w:eastAsia="en-US"/>
        </w:rPr>
        <w:t xml:space="preserve">Figure </w:t>
      </w:r>
      <w:r w:rsidR="00907381">
        <w:rPr>
          <w:rFonts w:ascii="Arial" w:eastAsia="ヒラギノ角ゴ Pro W3" w:hAnsi="Arial" w:cs="Arial"/>
          <w:b/>
          <w:color w:val="000000"/>
          <w:sz w:val="20"/>
          <w:szCs w:val="20"/>
          <w:lang w:eastAsia="en-US"/>
        </w:rPr>
        <w:t>8</w:t>
      </w:r>
      <w:r w:rsidRPr="002053B1">
        <w:rPr>
          <w:rFonts w:ascii="Arial" w:eastAsia="ヒラギノ角ゴ Pro W3" w:hAnsi="Arial" w:cs="Arial"/>
          <w:b/>
          <w:color w:val="000000"/>
          <w:sz w:val="20"/>
          <w:szCs w:val="20"/>
          <w:lang w:eastAsia="en-US"/>
        </w:rPr>
        <w:t xml:space="preserve">. Comparative publication growth of 4 </w:t>
      </w:r>
    </w:p>
    <w:p w:rsidR="00387C2A" w:rsidRPr="002053B1" w:rsidRDefault="00387C2A" w:rsidP="00387C2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r w:rsidRPr="002053B1">
        <w:rPr>
          <w:rFonts w:ascii="Arial" w:eastAsia="ヒラギノ角ゴ Pro W3" w:hAnsi="Arial" w:cs="Arial"/>
          <w:b/>
          <w:color w:val="000000"/>
          <w:sz w:val="20"/>
          <w:szCs w:val="20"/>
          <w:lang w:eastAsia="en-US"/>
        </w:rPr>
        <w:t>countries in Medicine/Public Health, 1996-2010, SCIMAGO</w:t>
      </w:r>
      <w:r w:rsidRPr="00387C2A">
        <w:rPr>
          <w:rFonts w:ascii="Arial" w:eastAsia="ヒラギノ角ゴ Pro W3" w:hAnsi="Arial" w:cs="Arial"/>
          <w:b/>
          <w:color w:val="000000"/>
          <w:sz w:val="20"/>
          <w:szCs w:val="20"/>
          <w:lang w:eastAsia="en-US"/>
        </w:rPr>
        <w:t>.</w:t>
      </w:r>
      <w:r w:rsidRPr="002053B1">
        <w:rPr>
          <w:rFonts w:ascii="Arial" w:eastAsia="ヒラギノ角ゴ Pro W3" w:hAnsi="Arial" w:cs="Arial"/>
          <w:b/>
          <w:color w:val="000000"/>
          <w:sz w:val="20"/>
          <w:szCs w:val="20"/>
          <w:lang w:eastAsia="en-US"/>
        </w:rPr>
        <w:t xml:space="preserve"> </w:t>
      </w:r>
    </w:p>
    <w:p w:rsidR="00A93815" w:rsidRPr="00387C2A" w:rsidRDefault="00867E9D" w:rsidP="00A93815">
      <w:pPr>
        <w:jc w:val="both"/>
        <w:rPr>
          <w:rFonts w:ascii="Arial" w:hAnsi="Arial" w:cs="Arial"/>
          <w:sz w:val="22"/>
          <w:szCs w:val="22"/>
        </w:rPr>
      </w:pPr>
      <w:r>
        <w:rPr>
          <w:noProof/>
          <w:lang w:val="es-CR" w:eastAsia="es-CR"/>
        </w:rPr>
        <w:drawing>
          <wp:anchor distT="0" distB="0" distL="114300" distR="114300" simplePos="0" relativeHeight="251660288" behindDoc="0" locked="0" layoutInCell="1" allowOverlap="0">
            <wp:simplePos x="0" y="0"/>
            <wp:positionH relativeFrom="column">
              <wp:posOffset>0</wp:posOffset>
            </wp:positionH>
            <wp:positionV relativeFrom="paragraph">
              <wp:posOffset>56515</wp:posOffset>
            </wp:positionV>
            <wp:extent cx="4343400" cy="2719705"/>
            <wp:effectExtent l="0" t="0" r="0" b="4445"/>
            <wp:wrapSquare wrapText="bothSides"/>
            <wp:docPr id="111" name="Picture 4" descr="Description: Captura de pantalla 2012-02-22 a la(s) 21.42.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Captura de pantalla 2012-02-22 a la(s) 21.42.17.png"/>
                    <pic:cNvPicPr>
                      <a:picLocks noChangeAspect="1" noChangeArrowheads="1"/>
                    </pic:cNvPicPr>
                  </pic:nvPicPr>
                  <pic:blipFill>
                    <a:blip r:embed="rId25">
                      <a:extLst>
                        <a:ext uri="{28A0092B-C50C-407E-A947-70E740481C1C}">
                          <a14:useLocalDpi xmlns:a14="http://schemas.microsoft.com/office/drawing/2010/main" val="0"/>
                        </a:ext>
                      </a:extLst>
                    </a:blip>
                    <a:srcRect l="35481" t="26012" r="33031" b="40517"/>
                    <a:stretch>
                      <a:fillRect/>
                    </a:stretch>
                  </pic:blipFill>
                  <pic:spPr bwMode="auto">
                    <a:xfrm>
                      <a:off x="0" y="0"/>
                      <a:ext cx="4343400" cy="2719705"/>
                    </a:xfrm>
                    <a:prstGeom prst="rect">
                      <a:avLst/>
                    </a:prstGeom>
                    <a:noFill/>
                    <a:ln>
                      <a:noFill/>
                    </a:ln>
                  </pic:spPr>
                </pic:pic>
              </a:graphicData>
            </a:graphic>
            <wp14:sizeRelH relativeFrom="page">
              <wp14:pctWidth>0</wp14:pctWidth>
            </wp14:sizeRelH>
            <wp14:sizeRelV relativeFrom="page">
              <wp14:pctHeight>0</wp14:pctHeight>
            </wp14:sizeRelV>
          </wp:anchor>
        </w:drawing>
      </w:r>
      <w:r w:rsidR="00A93815" w:rsidRPr="00387C2A">
        <w:rPr>
          <w:rFonts w:ascii="Arial" w:hAnsi="Arial" w:cs="Arial"/>
          <w:sz w:val="22"/>
          <w:szCs w:val="22"/>
        </w:rPr>
        <w:t>Regarding patents, Brazil, Mexico and Argentina are the countries that have the largest number of patents. The three countries have 81% of these from the LAC countries, but only represen</w:t>
      </w:r>
      <w:r w:rsidR="00A93815" w:rsidRPr="002053B1">
        <w:rPr>
          <w:rFonts w:ascii="Arial" w:hAnsi="Arial" w:cs="Arial"/>
          <w:sz w:val="22"/>
          <w:szCs w:val="22"/>
        </w:rPr>
        <w:t>t 0.27% of the ones registered at the United States Patent and Trademark Office, and 0.33% at the European Patent Office.</w:t>
      </w:r>
      <w:r w:rsidR="00A93815" w:rsidRPr="00387C2A">
        <w:rPr>
          <w:rStyle w:val="Refdenotaalpie"/>
          <w:rFonts w:ascii="Arial" w:hAnsi="Arial" w:cs="Arial"/>
          <w:sz w:val="22"/>
          <w:szCs w:val="22"/>
        </w:rPr>
        <w:footnoteReference w:id="12"/>
      </w:r>
    </w:p>
    <w:p w:rsidR="00A93815" w:rsidRPr="002053B1" w:rsidRDefault="00A93815" w:rsidP="00A93815">
      <w:pPr>
        <w:jc w:val="both"/>
        <w:rPr>
          <w:rFonts w:ascii="Arial" w:hAnsi="Arial" w:cs="Arial"/>
          <w:sz w:val="22"/>
          <w:szCs w:val="22"/>
        </w:rPr>
      </w:pPr>
    </w:p>
    <w:p w:rsidR="00A93815" w:rsidRPr="00387C2A" w:rsidRDefault="00A93815" w:rsidP="00A93815">
      <w:pPr>
        <w:jc w:val="both"/>
        <w:rPr>
          <w:rFonts w:ascii="Arial" w:hAnsi="Arial" w:cs="Arial"/>
          <w:sz w:val="22"/>
          <w:szCs w:val="22"/>
        </w:rPr>
      </w:pPr>
    </w:p>
    <w:p w:rsidR="00A93815" w:rsidRPr="002053B1" w:rsidRDefault="00A93815" w:rsidP="00A93815">
      <w:pPr>
        <w:jc w:val="both"/>
        <w:rPr>
          <w:rFonts w:ascii="Arial" w:hAnsi="Arial" w:cs="Arial"/>
          <w:sz w:val="22"/>
          <w:szCs w:val="22"/>
        </w:rPr>
      </w:pPr>
    </w:p>
    <w:p w:rsidR="00A93815" w:rsidRPr="002053B1" w:rsidRDefault="00840795" w:rsidP="00A93815">
      <w:pPr>
        <w:jc w:val="both"/>
        <w:rPr>
          <w:rFonts w:ascii="Arial" w:hAnsi="Arial" w:cs="Arial"/>
          <w:sz w:val="22"/>
          <w:szCs w:val="22"/>
        </w:rPr>
      </w:pPr>
      <w:r w:rsidRPr="002053B1">
        <w:rPr>
          <w:rFonts w:ascii="Arial" w:hAnsi="Arial" w:cs="Arial"/>
          <w:sz w:val="22"/>
          <w:szCs w:val="22"/>
        </w:rPr>
        <w:br w:type="page"/>
      </w:r>
    </w:p>
    <w:p w:rsidR="000E4F78" w:rsidRPr="002053B1" w:rsidRDefault="000E4F78"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18"/>
          <w:szCs w:val="18"/>
          <w:lang w:eastAsia="en-US"/>
        </w:rPr>
      </w:pPr>
    </w:p>
    <w:p w:rsidR="00A10FD4" w:rsidRPr="002053B1" w:rsidRDefault="00333DB1" w:rsidP="00705862">
      <w:pPr>
        <w:pStyle w:val="Ttulo1"/>
        <w:spacing w:before="0" w:after="0"/>
        <w:jc w:val="both"/>
        <w:rPr>
          <w:rFonts w:ascii="Arial" w:eastAsia="ヒラギノ角ゴ Pro W3" w:hAnsi="Arial" w:cs="Arial"/>
          <w:lang w:val="en-GB" w:eastAsia="en-US"/>
        </w:rPr>
      </w:pPr>
      <w:bookmarkStart w:id="12" w:name="_Toc202538721"/>
      <w:r>
        <w:rPr>
          <w:rFonts w:ascii="Arial" w:eastAsia="ヒラギノ角ゴ Pro W3" w:hAnsi="Arial" w:cs="Arial"/>
          <w:lang w:val="en-GB" w:eastAsia="en-US"/>
        </w:rPr>
        <w:t>3</w:t>
      </w:r>
      <w:r w:rsidR="00266CDC" w:rsidRPr="002053B1">
        <w:rPr>
          <w:rFonts w:ascii="Arial" w:eastAsia="ヒラギノ角ゴ Pro W3" w:hAnsi="Arial" w:cs="Arial"/>
          <w:lang w:val="en-GB" w:eastAsia="en-US"/>
        </w:rPr>
        <w:t xml:space="preserve">. </w:t>
      </w:r>
      <w:r w:rsidR="000D3478">
        <w:rPr>
          <w:rFonts w:ascii="Arial" w:eastAsia="ヒラギノ角ゴ Pro W3" w:hAnsi="Arial" w:cs="Arial"/>
          <w:lang w:val="en-GB" w:eastAsia="en-US"/>
        </w:rPr>
        <w:t>Health research</w:t>
      </w:r>
      <w:r w:rsidR="00A10FD4" w:rsidRPr="002053B1">
        <w:rPr>
          <w:rFonts w:ascii="Arial" w:eastAsia="ヒラギノ角ゴ Pro W3" w:hAnsi="Arial" w:cs="Arial"/>
          <w:lang w:val="en-GB" w:eastAsia="en-US"/>
        </w:rPr>
        <w:t xml:space="preserve"> systems in Latin America and the Caribbean</w:t>
      </w:r>
      <w:bookmarkEnd w:id="12"/>
    </w:p>
    <w:p w:rsidR="0097215D" w:rsidRPr="002053B1" w:rsidRDefault="0097215D" w:rsidP="00841E67">
      <w:pPr>
        <w:pStyle w:val="Ttulo2"/>
        <w:spacing w:before="0" w:after="0"/>
        <w:rPr>
          <w:rFonts w:ascii="Arial" w:eastAsia="ヒラギノ角ゴ Pro W3" w:hAnsi="Arial" w:cs="Arial"/>
          <w:lang w:val="en-GB" w:eastAsia="en-US"/>
        </w:rPr>
      </w:pPr>
    </w:p>
    <w:p w:rsidR="00586AE1" w:rsidRPr="00387C2A" w:rsidRDefault="00586AE1"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 xml:space="preserve">An analysis of the </w:t>
      </w:r>
      <w:r w:rsidR="001D1F0E">
        <w:rPr>
          <w:rFonts w:ascii="Arial" w:eastAsia="ヒラギノ角ゴ Pro W3" w:hAnsi="Arial" w:cs="Arial"/>
          <w:color w:val="000000"/>
          <w:sz w:val="22"/>
          <w:szCs w:val="22"/>
          <w:lang w:eastAsia="en-US"/>
        </w:rPr>
        <w:t>N</w:t>
      </w:r>
      <w:r w:rsidR="001D1F0E" w:rsidRPr="002053B1">
        <w:rPr>
          <w:rFonts w:ascii="Arial" w:eastAsia="ヒラギノ角ゴ Pro W3" w:hAnsi="Arial" w:cs="Arial"/>
          <w:color w:val="000000"/>
          <w:sz w:val="22"/>
          <w:szCs w:val="22"/>
          <w:lang w:eastAsia="en-US"/>
        </w:rPr>
        <w:t xml:space="preserve">ational </w:t>
      </w:r>
      <w:r w:rsidR="000D3478">
        <w:rPr>
          <w:rFonts w:ascii="Arial" w:eastAsia="ヒラギノ角ゴ Pro W3" w:hAnsi="Arial" w:cs="Arial"/>
          <w:color w:val="000000"/>
          <w:sz w:val="22"/>
          <w:szCs w:val="22"/>
          <w:lang w:eastAsia="en-US"/>
        </w:rPr>
        <w:t>Health Research</w:t>
      </w:r>
      <w:r w:rsidR="001D1F0E" w:rsidRPr="002053B1">
        <w:rPr>
          <w:rFonts w:ascii="Arial" w:eastAsia="ヒラギノ角ゴ Pro W3" w:hAnsi="Arial" w:cs="Arial"/>
          <w:color w:val="000000"/>
          <w:sz w:val="22"/>
          <w:szCs w:val="22"/>
          <w:lang w:eastAsia="en-US"/>
        </w:rPr>
        <w:t xml:space="preserve"> </w:t>
      </w:r>
      <w:r w:rsidR="001D1F0E">
        <w:rPr>
          <w:rFonts w:ascii="Arial" w:eastAsia="ヒラギノ角ゴ Pro W3" w:hAnsi="Arial" w:cs="Arial"/>
          <w:color w:val="000000"/>
          <w:sz w:val="22"/>
          <w:szCs w:val="22"/>
          <w:lang w:eastAsia="en-US"/>
        </w:rPr>
        <w:t>S</w:t>
      </w:r>
      <w:r w:rsidR="001D1F0E" w:rsidRPr="002053B1">
        <w:rPr>
          <w:rFonts w:ascii="Arial" w:eastAsia="ヒラギノ角ゴ Pro W3" w:hAnsi="Arial" w:cs="Arial"/>
          <w:color w:val="000000"/>
          <w:sz w:val="22"/>
          <w:szCs w:val="22"/>
          <w:lang w:eastAsia="en-US"/>
        </w:rPr>
        <w:t xml:space="preserve">ystems </w:t>
      </w:r>
      <w:r w:rsidR="00840795" w:rsidRPr="002053B1">
        <w:rPr>
          <w:rFonts w:ascii="Arial" w:eastAsia="ヒラギノ角ゴ Pro W3" w:hAnsi="Arial" w:cs="Arial"/>
          <w:color w:val="000000"/>
          <w:sz w:val="22"/>
          <w:szCs w:val="22"/>
          <w:lang w:eastAsia="en-US"/>
        </w:rPr>
        <w:t>(N</w:t>
      </w:r>
      <w:r w:rsidR="000D3478">
        <w:rPr>
          <w:rFonts w:ascii="Arial" w:eastAsia="ヒラギノ角ゴ Pro W3" w:hAnsi="Arial" w:cs="Arial"/>
          <w:color w:val="000000"/>
          <w:sz w:val="22"/>
          <w:szCs w:val="22"/>
          <w:lang w:eastAsia="en-US"/>
        </w:rPr>
        <w:t>HR</w:t>
      </w:r>
      <w:r w:rsidR="00840795" w:rsidRPr="002053B1">
        <w:rPr>
          <w:rFonts w:ascii="Arial" w:eastAsia="ヒラギノ角ゴ Pro W3" w:hAnsi="Arial" w:cs="Arial"/>
          <w:color w:val="000000"/>
          <w:sz w:val="22"/>
          <w:szCs w:val="22"/>
          <w:lang w:eastAsia="en-US"/>
        </w:rPr>
        <w:t>S)</w:t>
      </w:r>
      <w:r w:rsidRPr="002053B1">
        <w:rPr>
          <w:rFonts w:ascii="Arial" w:eastAsia="ヒラギノ角ゴ Pro W3" w:hAnsi="Arial" w:cs="Arial"/>
          <w:color w:val="000000"/>
          <w:sz w:val="22"/>
          <w:szCs w:val="22"/>
          <w:lang w:eastAsia="en-US"/>
        </w:rPr>
        <w:t xml:space="preserve"> of Latin American and the Caribbean </w:t>
      </w:r>
      <w:r w:rsidR="005A78D9" w:rsidRPr="002053B1">
        <w:rPr>
          <w:rFonts w:ascii="Arial" w:eastAsia="ヒラギノ角ゴ Pro W3" w:hAnsi="Arial" w:cs="Arial"/>
          <w:color w:val="000000"/>
          <w:sz w:val="22"/>
          <w:szCs w:val="22"/>
          <w:lang w:eastAsia="en-US"/>
        </w:rPr>
        <w:t xml:space="preserve">was carried between November 2011 and February 2012. It </w:t>
      </w:r>
      <w:r w:rsidRPr="002053B1">
        <w:rPr>
          <w:rFonts w:ascii="Arial" w:eastAsia="ヒラギノ角ゴ Pro W3" w:hAnsi="Arial" w:cs="Arial"/>
          <w:color w:val="000000"/>
          <w:sz w:val="22"/>
          <w:szCs w:val="22"/>
          <w:lang w:eastAsia="en-US"/>
        </w:rPr>
        <w:t>was based on the answers provided to questionnaires that were delivered to the legal representatives of Latin American and Caribbean countries of</w:t>
      </w:r>
      <w:r w:rsidR="007E11F9" w:rsidRPr="002053B1">
        <w:rPr>
          <w:rFonts w:ascii="Arial" w:eastAsia="ヒラギノ角ゴ Pro W3" w:hAnsi="Arial" w:cs="Arial"/>
          <w:color w:val="000000"/>
          <w:sz w:val="22"/>
          <w:szCs w:val="22"/>
          <w:lang w:eastAsia="en-US"/>
        </w:rPr>
        <w:t xml:space="preserve"> </w:t>
      </w:r>
      <w:r w:rsidR="00840795" w:rsidRPr="002053B1">
        <w:rPr>
          <w:rFonts w:ascii="Arial" w:eastAsia="ヒラギノ角ゴ Pro W3" w:hAnsi="Arial" w:cs="Arial"/>
          <w:color w:val="000000"/>
          <w:sz w:val="22"/>
          <w:szCs w:val="22"/>
          <w:lang w:eastAsia="en-US"/>
        </w:rPr>
        <w:t>the Ibero-American Ministerial Network for Health Education and Research (</w:t>
      </w:r>
      <w:r w:rsidR="007E11F9" w:rsidRPr="002053B1">
        <w:rPr>
          <w:rFonts w:ascii="Arial" w:eastAsia="ヒラギノ角ゴ Pro W3" w:hAnsi="Arial" w:cs="Arial"/>
          <w:color w:val="000000"/>
          <w:sz w:val="22"/>
          <w:szCs w:val="22"/>
          <w:lang w:eastAsia="en-US"/>
        </w:rPr>
        <w:t>RIMAIS</w:t>
      </w:r>
      <w:r w:rsidR="00840795" w:rsidRPr="002053B1">
        <w:rPr>
          <w:rFonts w:ascii="Arial" w:eastAsia="ヒラギノ角ゴ Pro W3" w:hAnsi="Arial" w:cs="Arial"/>
          <w:color w:val="000000"/>
          <w:sz w:val="22"/>
          <w:szCs w:val="22"/>
          <w:lang w:eastAsia="en-US"/>
        </w:rPr>
        <w:t>)</w:t>
      </w:r>
      <w:r w:rsidR="007E11F9" w:rsidRPr="002053B1">
        <w:rPr>
          <w:rFonts w:ascii="Arial" w:eastAsia="ヒラギノ角ゴ Pro W3" w:hAnsi="Arial" w:cs="Arial"/>
          <w:color w:val="000000"/>
          <w:sz w:val="22"/>
          <w:szCs w:val="22"/>
          <w:lang w:eastAsia="en-US"/>
        </w:rPr>
        <w:t xml:space="preserve"> </w:t>
      </w:r>
      <w:r w:rsidRPr="002053B1">
        <w:rPr>
          <w:rFonts w:ascii="Arial" w:eastAsia="ヒラギノ角ゴ Pro W3" w:hAnsi="Arial" w:cs="Arial"/>
          <w:color w:val="000000"/>
          <w:sz w:val="22"/>
          <w:szCs w:val="22"/>
          <w:lang w:eastAsia="en-US"/>
        </w:rPr>
        <w:t>so they could answer questions regarding their</w:t>
      </w:r>
      <w:r w:rsidR="000F4DCD">
        <w:rPr>
          <w:rFonts w:ascii="Arial" w:eastAsia="ヒラギノ角ゴ Pro W3" w:hAnsi="Arial" w:cs="Arial"/>
          <w:color w:val="000000"/>
          <w:sz w:val="22"/>
          <w:szCs w:val="22"/>
          <w:lang w:eastAsia="en-US"/>
        </w:rPr>
        <w:t xml:space="preserve"> NHRS</w:t>
      </w:r>
      <w:r w:rsidR="00A93815" w:rsidRPr="002053B1">
        <w:rPr>
          <w:rFonts w:ascii="Arial" w:eastAsia="ヒラギノ角ゴ Pro W3" w:hAnsi="Arial" w:cs="Arial"/>
          <w:color w:val="000000"/>
          <w:sz w:val="22"/>
          <w:szCs w:val="22"/>
          <w:lang w:eastAsia="en-US"/>
        </w:rPr>
        <w:t>.</w:t>
      </w:r>
      <w:r w:rsidRPr="002053B1">
        <w:rPr>
          <w:rFonts w:ascii="Arial" w:eastAsia="ヒラギノ角ゴ Pro W3" w:hAnsi="Arial" w:cs="Arial"/>
          <w:color w:val="000000"/>
          <w:sz w:val="22"/>
          <w:szCs w:val="22"/>
          <w:lang w:eastAsia="en-US"/>
        </w:rPr>
        <w:t xml:space="preserve"> Whenever necessary, the information was complemented with deskwork.</w:t>
      </w:r>
    </w:p>
    <w:p w:rsidR="00586AE1" w:rsidRPr="002053B1" w:rsidRDefault="00586AE1"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586AE1" w:rsidRPr="002053B1" w:rsidRDefault="00586AE1"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Thirteen out of 15 questionnaires distributed were received with descriptions of NHRS</w:t>
      </w:r>
      <w:r w:rsidR="00BA12A8">
        <w:rPr>
          <w:rFonts w:ascii="Arial" w:eastAsia="ヒラギノ角ゴ Pro W3" w:hAnsi="Arial" w:cs="Arial"/>
          <w:color w:val="000000"/>
          <w:sz w:val="22"/>
          <w:szCs w:val="22"/>
          <w:lang w:eastAsia="en-US"/>
        </w:rPr>
        <w:t>’</w:t>
      </w:r>
      <w:r w:rsidRPr="002053B1">
        <w:rPr>
          <w:rFonts w:ascii="Arial" w:eastAsia="ヒラギノ角ゴ Pro W3" w:hAnsi="Arial" w:cs="Arial"/>
          <w:color w:val="000000"/>
          <w:sz w:val="22"/>
          <w:szCs w:val="22"/>
          <w:lang w:eastAsia="en-US"/>
        </w:rPr>
        <w:t xml:space="preserve">s, twelve coming from countries (Argentina, Brazil, Costa Rica, Ecuador, Guatemala, Honduras, Mexico, Panama, Paraguay, Peru, the Dominican Republic and Uruguay) and one regarding the situation of the </w:t>
      </w:r>
      <w:r w:rsidR="00A93815" w:rsidRPr="002053B1">
        <w:rPr>
          <w:rFonts w:ascii="Arial" w:eastAsia="ヒラギノ角ゴ Pro W3" w:hAnsi="Arial" w:cs="Arial"/>
          <w:color w:val="000000"/>
          <w:sz w:val="22"/>
          <w:szCs w:val="22"/>
          <w:lang w:eastAsia="en-US"/>
        </w:rPr>
        <w:t xml:space="preserve">English speaking </w:t>
      </w:r>
      <w:r w:rsidRPr="002053B1">
        <w:rPr>
          <w:rFonts w:ascii="Arial" w:eastAsia="ヒラギノ角ゴ Pro W3" w:hAnsi="Arial" w:cs="Arial"/>
          <w:color w:val="000000"/>
          <w:sz w:val="22"/>
          <w:szCs w:val="22"/>
          <w:lang w:eastAsia="en-US"/>
        </w:rPr>
        <w:t xml:space="preserve">Caribbean. It should be mentioned that, although representatives put in great effort to answer the questionnaire, most reports had large gaps of information. </w:t>
      </w:r>
    </w:p>
    <w:p w:rsidR="002C6AF7" w:rsidRDefault="002C6AF7"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lang w:eastAsia="en-US"/>
        </w:rPr>
      </w:pPr>
    </w:p>
    <w:p w:rsidR="008F33E4" w:rsidRPr="008F33E4" w:rsidRDefault="008F33E4" w:rsidP="008F33E4">
      <w:pPr>
        <w:widowControl w:val="0"/>
        <w:autoSpaceDE w:val="0"/>
        <w:autoSpaceDN w:val="0"/>
        <w:adjustRightInd w:val="0"/>
        <w:jc w:val="both"/>
        <w:rPr>
          <w:rFonts w:ascii="Arial" w:eastAsia="ヒラギノ角ゴ Pro W3" w:hAnsi="Arial" w:cs="Arial"/>
          <w:b/>
          <w:color w:val="000000"/>
          <w:sz w:val="22"/>
          <w:szCs w:val="22"/>
          <w:lang w:eastAsia="en-US"/>
        </w:rPr>
      </w:pPr>
      <w:r>
        <w:rPr>
          <w:rFonts w:ascii="Arial" w:hAnsi="Arial" w:cs="Arial"/>
          <w:sz w:val="22"/>
          <w:szCs w:val="22"/>
          <w:lang w:val="en-US" w:eastAsia="en-US"/>
        </w:rPr>
        <w:t>H</w:t>
      </w:r>
      <w:r w:rsidRPr="008F33E4">
        <w:rPr>
          <w:rFonts w:ascii="Arial" w:hAnsi="Arial" w:cs="Arial"/>
          <w:sz w:val="22"/>
          <w:szCs w:val="22"/>
          <w:lang w:val="en-US" w:eastAsia="en-US"/>
        </w:rPr>
        <w:t>ealth research system</w:t>
      </w:r>
      <w:r>
        <w:rPr>
          <w:rFonts w:ascii="Arial" w:hAnsi="Arial" w:cs="Arial"/>
          <w:sz w:val="22"/>
          <w:szCs w:val="22"/>
          <w:lang w:val="en-US" w:eastAsia="en-US"/>
        </w:rPr>
        <w:t>s</w:t>
      </w:r>
      <w:r w:rsidRPr="008F33E4">
        <w:rPr>
          <w:rFonts w:ascii="Arial" w:hAnsi="Arial" w:cs="Arial"/>
          <w:sz w:val="22"/>
          <w:szCs w:val="22"/>
          <w:lang w:val="en-US" w:eastAsia="en-US"/>
        </w:rPr>
        <w:t xml:space="preserve"> ha</w:t>
      </w:r>
      <w:r>
        <w:rPr>
          <w:rFonts w:ascii="Arial" w:hAnsi="Arial" w:cs="Arial"/>
          <w:sz w:val="22"/>
          <w:szCs w:val="22"/>
          <w:lang w:val="en-US" w:eastAsia="en-US"/>
        </w:rPr>
        <w:t>ve</w:t>
      </w:r>
      <w:r w:rsidRPr="008F33E4">
        <w:rPr>
          <w:rFonts w:ascii="Arial" w:hAnsi="Arial" w:cs="Arial"/>
          <w:sz w:val="22"/>
          <w:szCs w:val="22"/>
          <w:lang w:val="en-US" w:eastAsia="en-US"/>
        </w:rPr>
        <w:t xml:space="preserve"> been defined as “the people, institutions, and activities whose primary purpose in relation to research is to generate high-quality knowledge that can be used to promote, restore, and/or maintain the health status of populations”</w:t>
      </w:r>
      <w:r w:rsidR="00FF688D">
        <w:rPr>
          <w:rStyle w:val="Refdenotaalpie"/>
          <w:rFonts w:ascii="Arial" w:hAnsi="Arial" w:cs="Arial"/>
          <w:sz w:val="22"/>
          <w:szCs w:val="22"/>
          <w:lang w:val="en-US" w:eastAsia="en-US"/>
        </w:rPr>
        <w:footnoteReference w:id="13"/>
      </w:r>
    </w:p>
    <w:p w:rsidR="0097215D" w:rsidRPr="002053B1" w:rsidRDefault="0097215D"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lang w:eastAsia="en-US"/>
        </w:rPr>
      </w:pPr>
    </w:p>
    <w:p w:rsidR="00586AE1" w:rsidRPr="00F75A5F" w:rsidRDefault="00333DB1" w:rsidP="00F75A5F">
      <w:pPr>
        <w:pStyle w:val="Ttulo3"/>
        <w:jc w:val="both"/>
        <w:rPr>
          <w:rFonts w:ascii="Arial" w:hAnsi="Arial" w:cs="Arial"/>
          <w:sz w:val="28"/>
          <w:szCs w:val="28"/>
        </w:rPr>
      </w:pPr>
      <w:bookmarkStart w:id="13" w:name="_Toc202538722"/>
      <w:r w:rsidRPr="00F75A5F">
        <w:rPr>
          <w:rFonts w:ascii="Arial" w:hAnsi="Arial" w:cs="Arial"/>
          <w:sz w:val="28"/>
          <w:szCs w:val="28"/>
        </w:rPr>
        <w:t>3</w:t>
      </w:r>
      <w:r w:rsidR="008666EF" w:rsidRPr="00F75A5F">
        <w:rPr>
          <w:rFonts w:ascii="Arial" w:hAnsi="Arial" w:cs="Arial"/>
          <w:sz w:val="28"/>
          <w:szCs w:val="28"/>
        </w:rPr>
        <w:t xml:space="preserve">.1 </w:t>
      </w:r>
      <w:r w:rsidR="00586AE1" w:rsidRPr="00F75A5F">
        <w:rPr>
          <w:rFonts w:ascii="Arial" w:hAnsi="Arial" w:cs="Arial"/>
          <w:sz w:val="28"/>
          <w:szCs w:val="28"/>
        </w:rPr>
        <w:t xml:space="preserve">Governance and </w:t>
      </w:r>
      <w:r w:rsidR="000D3478">
        <w:rPr>
          <w:rFonts w:ascii="Arial" w:hAnsi="Arial" w:cs="Arial"/>
          <w:sz w:val="28"/>
          <w:szCs w:val="28"/>
        </w:rPr>
        <w:t>m</w:t>
      </w:r>
      <w:r w:rsidR="00586AE1" w:rsidRPr="00F75A5F">
        <w:rPr>
          <w:rFonts w:ascii="Arial" w:hAnsi="Arial" w:cs="Arial"/>
          <w:sz w:val="28"/>
          <w:szCs w:val="28"/>
        </w:rPr>
        <w:t xml:space="preserve">anagement of </w:t>
      </w:r>
      <w:r w:rsidR="000D3478">
        <w:rPr>
          <w:rFonts w:ascii="Arial" w:hAnsi="Arial" w:cs="Arial"/>
          <w:sz w:val="28"/>
          <w:szCs w:val="28"/>
        </w:rPr>
        <w:t>n</w:t>
      </w:r>
      <w:r w:rsidR="00586AE1" w:rsidRPr="00F75A5F">
        <w:rPr>
          <w:rFonts w:ascii="Arial" w:hAnsi="Arial" w:cs="Arial"/>
          <w:sz w:val="28"/>
          <w:szCs w:val="28"/>
        </w:rPr>
        <w:t xml:space="preserve">ational </w:t>
      </w:r>
      <w:r w:rsidR="000D3478">
        <w:rPr>
          <w:rFonts w:ascii="Arial" w:hAnsi="Arial" w:cs="Arial"/>
          <w:sz w:val="28"/>
          <w:szCs w:val="28"/>
        </w:rPr>
        <w:t>h</w:t>
      </w:r>
      <w:r w:rsidR="00586AE1" w:rsidRPr="00F75A5F">
        <w:rPr>
          <w:rFonts w:ascii="Arial" w:hAnsi="Arial" w:cs="Arial"/>
          <w:sz w:val="28"/>
          <w:szCs w:val="28"/>
        </w:rPr>
        <w:t xml:space="preserve">ealth </w:t>
      </w:r>
      <w:r w:rsidR="000D3478">
        <w:rPr>
          <w:rFonts w:ascii="Arial" w:hAnsi="Arial" w:cs="Arial"/>
          <w:sz w:val="28"/>
          <w:szCs w:val="28"/>
        </w:rPr>
        <w:t>r</w:t>
      </w:r>
      <w:r w:rsidR="00586AE1" w:rsidRPr="00F75A5F">
        <w:rPr>
          <w:rFonts w:ascii="Arial" w:hAnsi="Arial" w:cs="Arial"/>
          <w:sz w:val="28"/>
          <w:szCs w:val="28"/>
        </w:rPr>
        <w:t xml:space="preserve">esearch </w:t>
      </w:r>
      <w:r w:rsidR="000D3478">
        <w:rPr>
          <w:rFonts w:ascii="Arial" w:hAnsi="Arial" w:cs="Arial"/>
          <w:sz w:val="28"/>
          <w:szCs w:val="28"/>
        </w:rPr>
        <w:t>s</w:t>
      </w:r>
      <w:r w:rsidR="00586AE1" w:rsidRPr="00F75A5F">
        <w:rPr>
          <w:rFonts w:ascii="Arial" w:hAnsi="Arial" w:cs="Arial"/>
          <w:sz w:val="28"/>
          <w:szCs w:val="28"/>
        </w:rPr>
        <w:t>ystems</w:t>
      </w:r>
      <w:bookmarkEnd w:id="13"/>
      <w:r w:rsidR="00586AE1" w:rsidRPr="00F75A5F">
        <w:rPr>
          <w:rFonts w:ascii="Arial" w:hAnsi="Arial" w:cs="Arial"/>
          <w:sz w:val="28"/>
          <w:szCs w:val="28"/>
        </w:rPr>
        <w:t xml:space="preserve"> </w:t>
      </w:r>
    </w:p>
    <w:p w:rsidR="00586AE1" w:rsidRPr="002053B1" w:rsidRDefault="00586AE1"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w:eastAsia="ヒラギノ角ゴ Pro W3" w:hAnsi="Arial" w:cs="Arial"/>
          <w:color w:val="000000"/>
          <w:lang w:eastAsia="en-US"/>
        </w:rPr>
      </w:pPr>
      <w:r w:rsidRPr="002053B1">
        <w:rPr>
          <w:rFonts w:ascii="Arial" w:eastAsia="ヒラギノ角ゴ Pro W3" w:hAnsi="Arial" w:cs="Arial"/>
          <w:color w:val="000000"/>
          <w:lang w:eastAsia="en-US"/>
        </w:rPr>
        <w:t xml:space="preserve"> </w:t>
      </w:r>
    </w:p>
    <w:p w:rsidR="00586AE1" w:rsidRPr="002053B1" w:rsidRDefault="00586AE1"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 xml:space="preserve">Many countries in Latin America have a formal governance body dedicated to health research. </w:t>
      </w:r>
      <w:r w:rsidR="00A93815" w:rsidRPr="002053B1">
        <w:rPr>
          <w:rFonts w:ascii="Arial" w:eastAsia="ヒラギノ角ゴ Pro W3" w:hAnsi="Arial" w:cs="Arial"/>
          <w:color w:val="000000"/>
          <w:sz w:val="22"/>
          <w:szCs w:val="22"/>
          <w:lang w:eastAsia="en-US"/>
        </w:rPr>
        <w:t>The Health and Science and Technology Sectors usually share this governance</w:t>
      </w:r>
      <w:r w:rsidRPr="002053B1">
        <w:rPr>
          <w:rFonts w:ascii="Arial" w:eastAsia="ヒラギノ角ゴ Pro W3" w:hAnsi="Arial" w:cs="Arial"/>
          <w:color w:val="000000"/>
          <w:sz w:val="22"/>
          <w:szCs w:val="22"/>
          <w:lang w:eastAsia="en-US"/>
        </w:rPr>
        <w:t xml:space="preserve">. The health </w:t>
      </w:r>
      <w:r w:rsidR="00EF3B5E" w:rsidRPr="002053B1">
        <w:rPr>
          <w:rFonts w:ascii="Arial" w:eastAsia="ヒラギノ角ゴ Pro W3" w:hAnsi="Arial" w:cs="Arial"/>
          <w:color w:val="000000"/>
          <w:sz w:val="22"/>
          <w:szCs w:val="22"/>
          <w:lang w:eastAsia="en-US"/>
        </w:rPr>
        <w:t>sector</w:t>
      </w:r>
      <w:r w:rsidRPr="002053B1">
        <w:rPr>
          <w:rFonts w:ascii="Arial" w:eastAsia="ヒラギノ角ゴ Pro W3" w:hAnsi="Arial" w:cs="Arial"/>
          <w:color w:val="000000"/>
          <w:sz w:val="22"/>
          <w:szCs w:val="22"/>
          <w:lang w:eastAsia="en-US"/>
        </w:rPr>
        <w:t xml:space="preserve"> is often responsible for clinical and public health research and is more in contact with the country’s health policy. The </w:t>
      </w:r>
      <w:r w:rsidR="00EF3B5E" w:rsidRPr="002053B1">
        <w:rPr>
          <w:rFonts w:ascii="Arial" w:eastAsia="ヒラギノ角ゴ Pro W3" w:hAnsi="Arial" w:cs="Arial"/>
          <w:color w:val="000000"/>
          <w:sz w:val="22"/>
          <w:szCs w:val="22"/>
          <w:lang w:eastAsia="en-US"/>
        </w:rPr>
        <w:t>sector</w:t>
      </w:r>
      <w:r w:rsidRPr="002053B1">
        <w:rPr>
          <w:rFonts w:ascii="Arial" w:eastAsia="ヒラギノ角ゴ Pro W3" w:hAnsi="Arial" w:cs="Arial"/>
          <w:color w:val="000000"/>
          <w:sz w:val="22"/>
          <w:szCs w:val="22"/>
          <w:lang w:eastAsia="en-US"/>
        </w:rPr>
        <w:t xml:space="preserve"> of science and technology is frequently responsible for biomedical research. It is common for both </w:t>
      </w:r>
      <w:r w:rsidR="00EF3B5E" w:rsidRPr="002053B1">
        <w:rPr>
          <w:rFonts w:ascii="Arial" w:eastAsia="ヒラギノ角ゴ Pro W3" w:hAnsi="Arial" w:cs="Arial"/>
          <w:color w:val="000000"/>
          <w:sz w:val="22"/>
          <w:szCs w:val="22"/>
          <w:lang w:eastAsia="en-US"/>
        </w:rPr>
        <w:t>sectors</w:t>
      </w:r>
      <w:r w:rsidRPr="002053B1">
        <w:rPr>
          <w:rFonts w:ascii="Arial" w:eastAsia="ヒラギノ角ゴ Pro W3" w:hAnsi="Arial" w:cs="Arial"/>
          <w:color w:val="000000"/>
          <w:sz w:val="22"/>
          <w:szCs w:val="22"/>
          <w:lang w:eastAsia="en-US"/>
        </w:rPr>
        <w:t xml:space="preserve"> to have their own management structures and priorities for health research. The degree of coordination between the two areas — which is crucial for a National Health Research System — varied between the evaluated countries. Mostly, the coordination between the two fields takes place through the participation of a representative of the Health </w:t>
      </w:r>
      <w:r w:rsidR="00EF3B5E" w:rsidRPr="002053B1">
        <w:rPr>
          <w:rFonts w:ascii="Arial" w:eastAsia="ヒラギノ角ゴ Pro W3" w:hAnsi="Arial" w:cs="Arial"/>
          <w:color w:val="000000"/>
          <w:sz w:val="22"/>
          <w:szCs w:val="22"/>
          <w:lang w:eastAsia="en-US"/>
        </w:rPr>
        <w:t>sector</w:t>
      </w:r>
      <w:r w:rsidRPr="002053B1">
        <w:rPr>
          <w:rFonts w:ascii="Arial" w:eastAsia="ヒラギノ角ゴ Pro W3" w:hAnsi="Arial" w:cs="Arial"/>
          <w:color w:val="000000"/>
          <w:sz w:val="22"/>
          <w:szCs w:val="22"/>
          <w:lang w:eastAsia="en-US"/>
        </w:rPr>
        <w:t xml:space="preserve"> in the sectorial group “health” within the S&amp;T </w:t>
      </w:r>
      <w:r w:rsidR="00EF3B5E" w:rsidRPr="002053B1">
        <w:rPr>
          <w:rFonts w:ascii="Arial" w:eastAsia="ヒラギノ角ゴ Pro W3" w:hAnsi="Arial" w:cs="Arial"/>
          <w:color w:val="000000"/>
          <w:sz w:val="22"/>
          <w:szCs w:val="22"/>
          <w:lang w:eastAsia="en-US"/>
        </w:rPr>
        <w:t>sector</w:t>
      </w:r>
      <w:r w:rsidRPr="002053B1">
        <w:rPr>
          <w:rFonts w:ascii="Arial" w:eastAsia="ヒラギノ角ゴ Pro W3" w:hAnsi="Arial" w:cs="Arial"/>
          <w:color w:val="000000"/>
          <w:sz w:val="22"/>
          <w:szCs w:val="22"/>
          <w:lang w:eastAsia="en-US"/>
        </w:rPr>
        <w:t xml:space="preserve">. </w:t>
      </w:r>
    </w:p>
    <w:p w:rsidR="00586AE1" w:rsidRPr="002053B1" w:rsidRDefault="00586AE1"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lang w:eastAsia="en-US"/>
        </w:rPr>
      </w:pP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 xml:space="preserve">The development and consolidation of National Health Research Systems in the region gained momentum in the second half of the last decade. Many countries in the region implemented a specific policy, such as </w:t>
      </w:r>
      <w:r w:rsidR="00AB696C" w:rsidRPr="002053B1">
        <w:rPr>
          <w:rFonts w:ascii="Arial" w:eastAsia="ヒラギノ角ゴ Pro W3" w:hAnsi="Arial" w:cs="Arial"/>
          <w:color w:val="000000"/>
          <w:sz w:val="22"/>
          <w:szCs w:val="22"/>
          <w:lang w:eastAsia="en-US"/>
        </w:rPr>
        <w:t>Peru</w:t>
      </w:r>
      <w:r w:rsidRPr="002053B1">
        <w:rPr>
          <w:rFonts w:ascii="Arial" w:eastAsia="ヒラギノ角ゴ Pro W3" w:hAnsi="Arial" w:cs="Arial"/>
          <w:color w:val="000000"/>
          <w:sz w:val="22"/>
          <w:szCs w:val="22"/>
          <w:lang w:eastAsia="en-US"/>
        </w:rPr>
        <w:t>, or are in the process of implementation, such as Paraguay. Others are discussing and approving such policies, such as Costa Rica and the Dominican Republic. Argentina, Guatemala and Uruguay, however, have no specific policies. Nonetheless, all evaluated countries have laws and regulations for clinical studies, ethical standards for research and product registries.</w:t>
      </w: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Finally, it was observed that Panama</w:t>
      </w:r>
      <w:r w:rsidR="00E83872" w:rsidRPr="002053B1">
        <w:rPr>
          <w:rFonts w:ascii="Arial" w:eastAsia="ヒラギノ角ゴ Pro W3" w:hAnsi="Arial" w:cs="Arial"/>
          <w:color w:val="000000"/>
          <w:sz w:val="22"/>
          <w:szCs w:val="22"/>
          <w:lang w:eastAsia="en-US"/>
        </w:rPr>
        <w:t xml:space="preserve"> and </w:t>
      </w:r>
      <w:r w:rsidRPr="002053B1">
        <w:rPr>
          <w:rFonts w:ascii="Arial" w:eastAsia="ヒラギノ角ゴ Pro W3" w:hAnsi="Arial" w:cs="Arial"/>
          <w:color w:val="000000"/>
          <w:sz w:val="22"/>
          <w:szCs w:val="22"/>
          <w:lang w:eastAsia="en-US"/>
        </w:rPr>
        <w:t>Uruguay do not have clear governance schemes for health research. In these countries, actors operate independently, there is no coordination between them and it cannot be said that there is a Health Research System.</w:t>
      </w:r>
      <w:r w:rsidR="00AB696C" w:rsidRPr="002053B1">
        <w:rPr>
          <w:rFonts w:ascii="Arial" w:eastAsia="ヒラギノ角ゴ Pro W3" w:hAnsi="Arial" w:cs="Arial"/>
          <w:color w:val="000000"/>
          <w:sz w:val="22"/>
          <w:szCs w:val="22"/>
          <w:lang w:eastAsia="en-US"/>
        </w:rPr>
        <w:t xml:space="preserve"> For the countries in the Caribbean, research for health is under the mandate of the Caribbean Health Research Council that supports all English speaking Caribbean countries in the matter of research for health.</w:t>
      </w: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97215D" w:rsidRDefault="0097215D"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0D3478" w:rsidRDefault="000D3478"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D60683" w:rsidRDefault="00D60683"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D60683" w:rsidRPr="002053B1" w:rsidRDefault="00D60683"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D30822" w:rsidRPr="00F75A5F" w:rsidRDefault="00333DB1" w:rsidP="00F75A5F">
      <w:pPr>
        <w:pStyle w:val="Ttulo3"/>
        <w:rPr>
          <w:rFonts w:ascii="Arial" w:hAnsi="Arial" w:cs="Arial"/>
          <w:sz w:val="28"/>
          <w:szCs w:val="28"/>
        </w:rPr>
      </w:pPr>
      <w:bookmarkStart w:id="14" w:name="_Toc202538723"/>
      <w:r w:rsidRPr="00F75A5F">
        <w:rPr>
          <w:rFonts w:ascii="Arial" w:hAnsi="Arial" w:cs="Arial"/>
          <w:sz w:val="28"/>
          <w:szCs w:val="28"/>
        </w:rPr>
        <w:t>3</w:t>
      </w:r>
      <w:r w:rsidR="008666EF" w:rsidRPr="00F75A5F">
        <w:rPr>
          <w:rFonts w:ascii="Arial" w:hAnsi="Arial" w:cs="Arial"/>
          <w:sz w:val="28"/>
          <w:szCs w:val="28"/>
        </w:rPr>
        <w:t xml:space="preserve">.2 </w:t>
      </w:r>
      <w:r w:rsidR="00B2444C" w:rsidRPr="00F75A5F">
        <w:rPr>
          <w:rFonts w:ascii="Arial" w:hAnsi="Arial" w:cs="Arial"/>
          <w:sz w:val="28"/>
          <w:szCs w:val="28"/>
        </w:rPr>
        <w:t xml:space="preserve">Financing for </w:t>
      </w:r>
      <w:r w:rsidR="000D3478">
        <w:rPr>
          <w:rFonts w:ascii="Arial" w:hAnsi="Arial" w:cs="Arial"/>
          <w:sz w:val="28"/>
          <w:szCs w:val="28"/>
        </w:rPr>
        <w:t>health research</w:t>
      </w:r>
      <w:bookmarkEnd w:id="14"/>
    </w:p>
    <w:p w:rsidR="00F75A5F" w:rsidRDefault="00F75A5F" w:rsidP="006124C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hAnsi="Arial" w:cs="Arial"/>
          <w:sz w:val="22"/>
          <w:szCs w:val="22"/>
        </w:rPr>
      </w:pPr>
    </w:p>
    <w:p w:rsidR="006124CB" w:rsidRPr="002053B1" w:rsidRDefault="006124CB" w:rsidP="006124C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hAnsi="Arial" w:cs="Arial"/>
          <w:sz w:val="22"/>
          <w:szCs w:val="22"/>
        </w:rPr>
        <w:t>Internally, countries investment</w:t>
      </w:r>
      <w:r w:rsidR="00BA12A8">
        <w:rPr>
          <w:rFonts w:ascii="Arial" w:hAnsi="Arial" w:cs="Arial"/>
          <w:sz w:val="22"/>
          <w:szCs w:val="22"/>
        </w:rPr>
        <w:t>s</w:t>
      </w:r>
      <w:r w:rsidRPr="002053B1">
        <w:rPr>
          <w:rFonts w:ascii="Arial" w:hAnsi="Arial" w:cs="Arial"/>
          <w:sz w:val="22"/>
          <w:szCs w:val="22"/>
        </w:rPr>
        <w:t xml:space="preserve"> in research for health is a reflection of the overall investment in Sc&amp;T. </w:t>
      </w:r>
      <w:r w:rsidRPr="002053B1">
        <w:rPr>
          <w:rFonts w:ascii="Arial" w:eastAsia="ヒラギノ角ゴ Pro W3" w:hAnsi="Arial" w:cs="Arial"/>
          <w:color w:val="000000"/>
          <w:sz w:val="22"/>
          <w:szCs w:val="22"/>
          <w:lang w:eastAsia="en-US"/>
        </w:rPr>
        <w:t xml:space="preserve">Financing in the region for research for health is mostly by governments through public funds. Few countries have established sustainable mechanisms to secure financing for research. </w:t>
      </w:r>
      <w:r w:rsidR="00C56AC8" w:rsidRPr="002053B1">
        <w:rPr>
          <w:rFonts w:ascii="Arial" w:eastAsia="ヒラギノ角ゴ Pro W3" w:hAnsi="Arial" w:cs="Arial"/>
          <w:color w:val="000000"/>
          <w:sz w:val="22"/>
          <w:szCs w:val="22"/>
          <w:lang w:eastAsia="en-US"/>
        </w:rPr>
        <w:t>Argentina, Brazil, Chile, Mexico and Uruguay finance research through sectoral funds, an innovative way of securing funds for research, which is linked to specific topics in each call and ensures the sustainability of the fund for the life of the project.</w:t>
      </w:r>
      <w:r w:rsidRPr="002053B1">
        <w:rPr>
          <w:rFonts w:ascii="Arial" w:eastAsia="ヒラギノ角ゴ Pro W3" w:hAnsi="Arial" w:cs="Arial"/>
          <w:color w:val="000000"/>
          <w:sz w:val="22"/>
          <w:szCs w:val="22"/>
          <w:lang w:eastAsia="en-US"/>
        </w:rPr>
        <w:t xml:space="preserve"> </w:t>
      </w:r>
    </w:p>
    <w:p w:rsidR="006124CB" w:rsidRPr="002053B1" w:rsidRDefault="006124CB" w:rsidP="006124C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6124CB" w:rsidRPr="00387C2A" w:rsidRDefault="006124CB" w:rsidP="006124CB">
      <w:pPr>
        <w:jc w:val="both"/>
        <w:rPr>
          <w:rFonts w:ascii="Arial" w:hAnsi="Arial" w:cs="Arial"/>
          <w:sz w:val="22"/>
          <w:szCs w:val="22"/>
        </w:rPr>
      </w:pPr>
      <w:r w:rsidRPr="002053B1">
        <w:rPr>
          <w:rFonts w:ascii="Arial" w:hAnsi="Arial" w:cs="Arial"/>
          <w:sz w:val="22"/>
          <w:szCs w:val="22"/>
        </w:rPr>
        <w:t>The example of the Sectoral Funds from the above mentioned countries is something that other countries in the region should follow as a way to increase secure funding. This has been suggested in the reports of the 1</w:t>
      </w:r>
      <w:r w:rsidRPr="002053B1">
        <w:rPr>
          <w:rFonts w:ascii="Arial" w:hAnsi="Arial" w:cs="Arial"/>
          <w:sz w:val="22"/>
          <w:szCs w:val="22"/>
          <w:vertAlign w:val="superscript"/>
        </w:rPr>
        <w:t>st</w:t>
      </w:r>
      <w:r w:rsidRPr="002053B1">
        <w:rPr>
          <w:rFonts w:ascii="Arial" w:hAnsi="Arial" w:cs="Arial"/>
          <w:sz w:val="22"/>
          <w:szCs w:val="22"/>
        </w:rPr>
        <w:t xml:space="preserve"> and 2</w:t>
      </w:r>
      <w:r w:rsidRPr="002053B1">
        <w:rPr>
          <w:rFonts w:ascii="Arial" w:hAnsi="Arial" w:cs="Arial"/>
          <w:sz w:val="22"/>
          <w:szCs w:val="22"/>
          <w:vertAlign w:val="superscript"/>
        </w:rPr>
        <w:t>nd</w:t>
      </w:r>
      <w:r w:rsidRPr="002053B1">
        <w:rPr>
          <w:rFonts w:ascii="Arial" w:hAnsi="Arial" w:cs="Arial"/>
          <w:sz w:val="22"/>
          <w:szCs w:val="22"/>
        </w:rPr>
        <w:t xml:space="preserve"> Latin American Conferences on Research and Innovation for Health.</w:t>
      </w:r>
      <w:r w:rsidRPr="00387C2A">
        <w:rPr>
          <w:rStyle w:val="Refdenotaalpie"/>
          <w:rFonts w:ascii="Arial" w:hAnsi="Arial" w:cs="Arial"/>
          <w:sz w:val="22"/>
          <w:szCs w:val="22"/>
        </w:rPr>
        <w:footnoteReference w:id="14"/>
      </w:r>
    </w:p>
    <w:p w:rsidR="006124CB" w:rsidRPr="002053B1" w:rsidRDefault="006124CB" w:rsidP="006124CB">
      <w:pPr>
        <w:jc w:val="both"/>
        <w:rPr>
          <w:rFonts w:ascii="Arial" w:hAnsi="Arial" w:cs="Arial"/>
          <w:sz w:val="22"/>
          <w:szCs w:val="22"/>
        </w:rPr>
      </w:pPr>
    </w:p>
    <w:p w:rsidR="009F3A16" w:rsidRPr="002053B1" w:rsidRDefault="009F3A16" w:rsidP="006124CB">
      <w:pPr>
        <w:jc w:val="both"/>
        <w:rPr>
          <w:rFonts w:ascii="Arial" w:hAnsi="Arial" w:cs="Arial"/>
          <w:sz w:val="22"/>
          <w:szCs w:val="22"/>
        </w:rPr>
      </w:pPr>
      <w:r w:rsidRPr="002053B1">
        <w:rPr>
          <w:rFonts w:ascii="Arial" w:hAnsi="Arial" w:cs="Arial"/>
          <w:sz w:val="22"/>
          <w:szCs w:val="22"/>
        </w:rPr>
        <w:t>Other countries finance research through IDB</w:t>
      </w:r>
      <w:r w:rsidR="001D1F0E">
        <w:rPr>
          <w:rFonts w:ascii="Arial" w:hAnsi="Arial" w:cs="Arial"/>
          <w:sz w:val="22"/>
          <w:szCs w:val="22"/>
        </w:rPr>
        <w:t xml:space="preserve"> (Inter-American Development Bank)</w:t>
      </w:r>
      <w:r w:rsidRPr="002053B1">
        <w:rPr>
          <w:rFonts w:ascii="Arial" w:hAnsi="Arial" w:cs="Arial"/>
          <w:sz w:val="22"/>
          <w:szCs w:val="22"/>
        </w:rPr>
        <w:t xml:space="preserve"> loans that supports these actions. The main financers in the region are the Ministries or Councils of Science and Technology through various programmes. The good thing about the Sectoral Funds is that these break the dependency on annual budgetary issues, as the case of Brazil and Mexico.</w:t>
      </w:r>
      <w:r w:rsidR="00C56AC8" w:rsidRPr="002053B1">
        <w:rPr>
          <w:rFonts w:ascii="Arial" w:hAnsi="Arial" w:cs="Arial"/>
          <w:sz w:val="22"/>
          <w:szCs w:val="22"/>
        </w:rPr>
        <w:t xml:space="preserve"> In the case of Mexico funds from CONACYT, the Ministry of Health and the two other main health care institutions, place their funds in a trust that is under the coordination of a Committee that is oversee by the auditing authorities. Funds are labelled and secured, and the project receives quarterly instalments. Funds generate interests that go to the main account. </w:t>
      </w:r>
    </w:p>
    <w:p w:rsidR="009F3A16" w:rsidRPr="002053B1" w:rsidRDefault="009F3A16" w:rsidP="006124CB">
      <w:pPr>
        <w:jc w:val="both"/>
        <w:rPr>
          <w:rFonts w:ascii="Arial" w:hAnsi="Arial" w:cs="Arial"/>
          <w:sz w:val="22"/>
          <w:szCs w:val="22"/>
        </w:rPr>
      </w:pPr>
    </w:p>
    <w:p w:rsidR="008B7639" w:rsidRPr="00F75A5F" w:rsidRDefault="00333DB1" w:rsidP="00F75A5F">
      <w:pPr>
        <w:pStyle w:val="Ttulo3"/>
        <w:rPr>
          <w:rFonts w:ascii="Arial" w:hAnsi="Arial" w:cs="Arial"/>
          <w:sz w:val="28"/>
          <w:szCs w:val="28"/>
        </w:rPr>
      </w:pPr>
      <w:bookmarkStart w:id="15" w:name="_Toc202538724"/>
      <w:r w:rsidRPr="00F75A5F">
        <w:rPr>
          <w:rFonts w:ascii="Arial" w:hAnsi="Arial" w:cs="Arial"/>
          <w:sz w:val="28"/>
          <w:szCs w:val="28"/>
        </w:rPr>
        <w:t>3</w:t>
      </w:r>
      <w:r w:rsidR="008666EF" w:rsidRPr="00F75A5F">
        <w:rPr>
          <w:rFonts w:ascii="Arial" w:hAnsi="Arial" w:cs="Arial"/>
          <w:sz w:val="28"/>
          <w:szCs w:val="28"/>
        </w:rPr>
        <w:t xml:space="preserve">.3 </w:t>
      </w:r>
      <w:r w:rsidR="00092DCF" w:rsidRPr="00F75A5F">
        <w:rPr>
          <w:rFonts w:ascii="Arial" w:hAnsi="Arial" w:cs="Arial"/>
          <w:sz w:val="28"/>
          <w:szCs w:val="28"/>
        </w:rPr>
        <w:t xml:space="preserve">Priorities in </w:t>
      </w:r>
      <w:r w:rsidR="000D3478">
        <w:rPr>
          <w:rFonts w:ascii="Arial" w:hAnsi="Arial" w:cs="Arial"/>
          <w:sz w:val="28"/>
          <w:szCs w:val="28"/>
        </w:rPr>
        <w:t>h</w:t>
      </w:r>
      <w:r w:rsidR="00092DCF" w:rsidRPr="00F75A5F">
        <w:rPr>
          <w:rFonts w:ascii="Arial" w:hAnsi="Arial" w:cs="Arial"/>
          <w:sz w:val="28"/>
          <w:szCs w:val="28"/>
        </w:rPr>
        <w:t xml:space="preserve">ealth </w:t>
      </w:r>
      <w:r w:rsidR="000D3478">
        <w:rPr>
          <w:rFonts w:ascii="Arial" w:hAnsi="Arial" w:cs="Arial"/>
          <w:sz w:val="28"/>
          <w:szCs w:val="28"/>
        </w:rPr>
        <w:t>r</w:t>
      </w:r>
      <w:r w:rsidR="00092DCF" w:rsidRPr="00F75A5F">
        <w:rPr>
          <w:rFonts w:ascii="Arial" w:hAnsi="Arial" w:cs="Arial"/>
          <w:sz w:val="28"/>
          <w:szCs w:val="28"/>
        </w:rPr>
        <w:t>esearch</w:t>
      </w:r>
      <w:bookmarkEnd w:id="15"/>
    </w:p>
    <w:p w:rsidR="000C2A30" w:rsidRPr="002053B1" w:rsidRDefault="000C2A30" w:rsidP="00841E67">
      <w:pPr>
        <w:rPr>
          <w:rFonts w:ascii="Arial" w:hAnsi="Arial" w:cs="Arial"/>
          <w:vanish/>
        </w:rPr>
      </w:pPr>
    </w:p>
    <w:p w:rsidR="006701FD" w:rsidRPr="002053B1" w:rsidRDefault="006701FD"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w:eastAsia="ヒラギノ角ゴ Pro W3" w:hAnsi="Arial" w:cs="Arial"/>
          <w:color w:val="000000"/>
          <w:sz w:val="20"/>
          <w:szCs w:val="20"/>
          <w:lang w:eastAsia="en-US"/>
        </w:rPr>
      </w:pPr>
    </w:p>
    <w:p w:rsidR="008B7639" w:rsidRPr="002053B1" w:rsidRDefault="0014112F"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 xml:space="preserve">Among the countries that contributed to this evaluation, </w:t>
      </w:r>
      <w:r w:rsidR="008B7639" w:rsidRPr="002053B1">
        <w:rPr>
          <w:rFonts w:ascii="Arial" w:eastAsia="ヒラギノ角ゴ Pro W3" w:hAnsi="Arial" w:cs="Arial"/>
          <w:color w:val="000000"/>
          <w:sz w:val="22"/>
          <w:szCs w:val="22"/>
          <w:lang w:eastAsia="en-US"/>
        </w:rPr>
        <w:t>Dominican Republic,</w:t>
      </w:r>
      <w:r w:rsidRPr="002053B1">
        <w:rPr>
          <w:rFonts w:ascii="Arial" w:eastAsia="ヒラギノ角ゴ Pro W3" w:hAnsi="Arial" w:cs="Arial"/>
          <w:color w:val="000000"/>
          <w:sz w:val="22"/>
          <w:szCs w:val="22"/>
          <w:lang w:eastAsia="en-US"/>
        </w:rPr>
        <w:t xml:space="preserve"> Honduras,</w:t>
      </w:r>
      <w:r w:rsidR="008B7639" w:rsidRPr="002053B1">
        <w:rPr>
          <w:rFonts w:ascii="Arial" w:eastAsia="ヒラギノ角ゴ Pro W3" w:hAnsi="Arial" w:cs="Arial"/>
          <w:color w:val="000000"/>
          <w:sz w:val="22"/>
          <w:szCs w:val="22"/>
          <w:lang w:eastAsia="en-US"/>
        </w:rPr>
        <w:t xml:space="preserve"> Panama, Mexico and Uruguay</w:t>
      </w:r>
      <w:r w:rsidRPr="002053B1">
        <w:rPr>
          <w:rFonts w:ascii="Arial" w:eastAsia="ヒラギノ角ゴ Pro W3" w:hAnsi="Arial" w:cs="Arial"/>
          <w:color w:val="000000"/>
          <w:sz w:val="22"/>
          <w:szCs w:val="22"/>
          <w:lang w:eastAsia="en-US"/>
        </w:rPr>
        <w:t xml:space="preserve"> informed that they </w:t>
      </w:r>
      <w:r w:rsidR="008B7639" w:rsidRPr="002053B1">
        <w:rPr>
          <w:rFonts w:ascii="Arial" w:eastAsia="ヒラギノ角ゴ Pro W3" w:hAnsi="Arial" w:cs="Arial"/>
          <w:color w:val="000000"/>
          <w:sz w:val="22"/>
          <w:szCs w:val="22"/>
          <w:lang w:eastAsia="en-US"/>
        </w:rPr>
        <w:t xml:space="preserve">had not established any priorities for health research. The priorities </w:t>
      </w:r>
      <w:r w:rsidR="00891D51" w:rsidRPr="002053B1">
        <w:rPr>
          <w:rFonts w:ascii="Arial" w:eastAsia="ヒラギノ角ゴ Pro W3" w:hAnsi="Arial" w:cs="Arial"/>
          <w:color w:val="000000"/>
          <w:sz w:val="22"/>
          <w:szCs w:val="22"/>
          <w:lang w:eastAsia="en-US"/>
        </w:rPr>
        <w:t>defined for</w:t>
      </w:r>
      <w:r w:rsidR="008B7639" w:rsidRPr="002053B1">
        <w:rPr>
          <w:rFonts w:ascii="Arial" w:eastAsia="ヒラギノ角ゴ Pro W3" w:hAnsi="Arial" w:cs="Arial"/>
          <w:color w:val="000000"/>
          <w:sz w:val="22"/>
          <w:szCs w:val="22"/>
          <w:lang w:eastAsia="en-US"/>
        </w:rPr>
        <w:t xml:space="preserve"> health research by </w:t>
      </w:r>
      <w:r w:rsidR="00BA12A8">
        <w:rPr>
          <w:rFonts w:ascii="Arial" w:eastAsia="ヒラギノ角ゴ Pro W3" w:hAnsi="Arial" w:cs="Arial"/>
          <w:color w:val="000000"/>
          <w:sz w:val="22"/>
          <w:szCs w:val="22"/>
          <w:lang w:eastAsia="en-US"/>
        </w:rPr>
        <w:t xml:space="preserve">the other </w:t>
      </w:r>
      <w:r w:rsidR="008B7639" w:rsidRPr="002053B1">
        <w:rPr>
          <w:rFonts w:ascii="Arial" w:eastAsia="ヒラギノ角ゴ Pro W3" w:hAnsi="Arial" w:cs="Arial"/>
          <w:color w:val="000000"/>
          <w:sz w:val="22"/>
          <w:szCs w:val="22"/>
          <w:lang w:eastAsia="en-US"/>
        </w:rPr>
        <w:t xml:space="preserve">countries were often established through similar processes, that is, by consulting with specialists in the fields of health, education, science and technology. For instance, </w:t>
      </w:r>
      <w:r w:rsidR="007E11F9" w:rsidRPr="002053B1">
        <w:rPr>
          <w:rFonts w:ascii="Arial" w:eastAsia="ヒラギノ角ゴ Pro W3" w:hAnsi="Arial" w:cs="Arial"/>
          <w:color w:val="000000"/>
          <w:sz w:val="22"/>
          <w:szCs w:val="22"/>
          <w:lang w:eastAsia="en-US"/>
        </w:rPr>
        <w:t>i</w:t>
      </w:r>
      <w:r w:rsidR="008B7639" w:rsidRPr="002053B1">
        <w:rPr>
          <w:rFonts w:ascii="Arial" w:eastAsia="ヒラギノ角ゴ Pro W3" w:hAnsi="Arial" w:cs="Arial"/>
          <w:color w:val="000000"/>
          <w:sz w:val="22"/>
          <w:szCs w:val="22"/>
          <w:lang w:eastAsia="en-US"/>
        </w:rPr>
        <w:t>n 2008, the Ministry of Public Health and Social Welfare</w:t>
      </w:r>
      <w:r w:rsidR="00A93815" w:rsidRPr="002053B1">
        <w:rPr>
          <w:rFonts w:ascii="Arial" w:eastAsia="ヒラギノ角ゴ Pro W3" w:hAnsi="Arial" w:cs="Arial"/>
          <w:color w:val="000000"/>
          <w:sz w:val="22"/>
          <w:szCs w:val="22"/>
          <w:lang w:eastAsia="en-US"/>
        </w:rPr>
        <w:t xml:space="preserve"> in Paraguay</w:t>
      </w:r>
      <w:r w:rsidR="008B7639" w:rsidRPr="002053B1">
        <w:rPr>
          <w:rFonts w:ascii="Arial" w:eastAsia="ヒラギノ角ゴ Pro W3" w:hAnsi="Arial" w:cs="Arial"/>
          <w:color w:val="000000"/>
          <w:sz w:val="22"/>
          <w:szCs w:val="22"/>
          <w:lang w:eastAsia="en-US"/>
        </w:rPr>
        <w:t>, published the National Agenda of Priorities in Health Research.</w:t>
      </w: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8B7639" w:rsidRPr="002053B1" w:rsidRDefault="00891D51"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In</w:t>
      </w:r>
      <w:r w:rsidR="008B7639" w:rsidRPr="002053B1">
        <w:rPr>
          <w:rFonts w:ascii="Arial" w:eastAsia="ヒラギノ角ゴ Pro W3" w:hAnsi="Arial" w:cs="Arial"/>
          <w:color w:val="000000"/>
          <w:sz w:val="22"/>
          <w:szCs w:val="22"/>
          <w:lang w:eastAsia="en-US"/>
        </w:rPr>
        <w:t xml:space="preserve"> Argentina, both the Ministry of Health (MSAL) and the Ministry of Science and Technology (MINCyT), established priorities for health research. Around 200 representatives of governmental institutions, universities and both public and private companies were consulted to develop the plan. The MSAL’s agenda of priorities for health research was, in turn, the product of a discussion between decision makers within the Ministry (national programs and divisions) and a group of specialists that coordinate the annual open calls of the National Commission “</w:t>
      </w:r>
      <w:r w:rsidR="008B7639" w:rsidRPr="002053B1">
        <w:rPr>
          <w:rFonts w:ascii="Arial" w:eastAsia="ヒラギノ角ゴ Pro W3" w:hAnsi="Arial" w:cs="Arial"/>
          <w:i/>
          <w:color w:val="000000"/>
          <w:sz w:val="22"/>
          <w:szCs w:val="22"/>
          <w:lang w:eastAsia="en-US"/>
        </w:rPr>
        <w:t>Salud Investiga</w:t>
      </w:r>
      <w:r w:rsidR="008B7639" w:rsidRPr="002053B1">
        <w:rPr>
          <w:rFonts w:ascii="Arial" w:eastAsia="ヒラギノ角ゴ Pro W3" w:hAnsi="Arial" w:cs="Arial"/>
          <w:color w:val="000000"/>
          <w:sz w:val="22"/>
          <w:szCs w:val="22"/>
          <w:lang w:eastAsia="en-US"/>
        </w:rPr>
        <w:t>”</w:t>
      </w:r>
      <w:r w:rsidR="002000D8" w:rsidRPr="002053B1">
        <w:rPr>
          <w:rFonts w:ascii="Arial" w:eastAsia="ヒラギノ角ゴ Pro W3" w:hAnsi="Arial" w:cs="Arial"/>
          <w:color w:val="000000"/>
          <w:sz w:val="22"/>
          <w:szCs w:val="22"/>
          <w:lang w:eastAsia="en-US"/>
        </w:rPr>
        <w:t>.</w:t>
      </w: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8B7639" w:rsidRPr="002053B1" w:rsidRDefault="00891D51"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 xml:space="preserve">In </w:t>
      </w:r>
      <w:r w:rsidR="008B7639" w:rsidRPr="002053B1">
        <w:rPr>
          <w:rFonts w:ascii="Arial" w:eastAsia="ヒラギノ角ゴ Pro W3" w:hAnsi="Arial" w:cs="Arial"/>
          <w:color w:val="000000"/>
          <w:sz w:val="22"/>
          <w:szCs w:val="22"/>
          <w:lang w:eastAsia="en-US"/>
        </w:rPr>
        <w:t>Peru, in 2009, the National Institute of Health (INS) of the Ministry of Health carried out a decentralized analysis to establish regional and national health research priorities. The goal was to promote efficient interventions in public health — which should be based on scientific evidence, cost-efficient, effective, equitable and significant. The process resulted in the establishment of five priorities for health research and seven national priorities for the health field.</w:t>
      </w: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In 2011, the Ministry of Health of Brazil launched the document “Strategic Research for the Health System” (PESS</w:t>
      </w:r>
      <w:r w:rsidR="007D305B" w:rsidRPr="002053B1">
        <w:rPr>
          <w:rFonts w:ascii="Arial" w:eastAsia="ヒラギノ角ゴ Pro W3" w:hAnsi="Arial" w:cs="Arial"/>
          <w:color w:val="000000"/>
          <w:sz w:val="22"/>
          <w:szCs w:val="22"/>
          <w:lang w:eastAsia="en-US"/>
        </w:rPr>
        <w:t>, in Portuguese</w:t>
      </w:r>
      <w:r w:rsidRPr="002053B1">
        <w:rPr>
          <w:rFonts w:ascii="Arial" w:eastAsia="ヒラギノ角ゴ Pro W3" w:hAnsi="Arial" w:cs="Arial"/>
          <w:color w:val="000000"/>
          <w:sz w:val="22"/>
          <w:szCs w:val="22"/>
          <w:lang w:eastAsia="en-US"/>
        </w:rPr>
        <w:t xml:space="preserve">) and redefined research priorities, which had been focused in the </w:t>
      </w:r>
      <w:r w:rsidRPr="002053B1">
        <w:rPr>
          <w:rFonts w:ascii="Arial" w:eastAsia="ヒラギノ角ゴ Pro W3" w:hAnsi="Arial" w:cs="Arial"/>
          <w:color w:val="000000"/>
          <w:sz w:val="22"/>
          <w:szCs w:val="22"/>
          <w:lang w:eastAsia="en-US"/>
        </w:rPr>
        <w:lastRenderedPageBreak/>
        <w:t>coordination with the scientific community. The new document clearly related priorities to goals in the National Health Policy. Brazil should be highlighted because</w:t>
      </w:r>
      <w:r w:rsidR="007D305B" w:rsidRPr="002053B1">
        <w:rPr>
          <w:rFonts w:ascii="Arial" w:eastAsia="ヒラギノ角ゴ Pro W3" w:hAnsi="Arial" w:cs="Arial"/>
          <w:color w:val="000000"/>
          <w:sz w:val="22"/>
          <w:szCs w:val="22"/>
          <w:lang w:eastAsia="en-US"/>
        </w:rPr>
        <w:t xml:space="preserve"> it distances itself from the tendency – both internally and from Latin America – of the participatory process of priority setting in health research.</w:t>
      </w: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14112F"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 xml:space="preserve">In Costa Rica, the establishment of the agenda of priorities for health research is the responsibility of the Division of Scientific and Technological Development in Health of the Ministry of Health. The Division is currently developing the National Plan of Science and Technology in Health with the participation of the major actors in the National System of Research and Technological Development in Health. </w:t>
      </w:r>
    </w:p>
    <w:p w:rsidR="00AB696C" w:rsidRPr="002053B1" w:rsidRDefault="00AB696C"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821C36" w:rsidRPr="002053B1" w:rsidRDefault="00821C36"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 xml:space="preserve">In Ecuador, at first, the process of establishing priority lines of health research was done through questionnaires sent by the Ministry of Health to health-related entities, both </w:t>
      </w:r>
      <w:r w:rsidR="00AB696C" w:rsidRPr="002053B1">
        <w:rPr>
          <w:rFonts w:ascii="Arial" w:eastAsia="ヒラギノ角ゴ Pro W3" w:hAnsi="Arial" w:cs="Arial"/>
          <w:color w:val="000000"/>
          <w:sz w:val="22"/>
          <w:szCs w:val="22"/>
          <w:lang w:eastAsia="en-US"/>
        </w:rPr>
        <w:t>public</w:t>
      </w:r>
      <w:r w:rsidRPr="002053B1">
        <w:rPr>
          <w:rFonts w:ascii="Arial" w:eastAsia="ヒラギノ角ゴ Pro W3" w:hAnsi="Arial" w:cs="Arial"/>
          <w:color w:val="000000"/>
          <w:sz w:val="22"/>
          <w:szCs w:val="22"/>
          <w:lang w:eastAsia="en-US"/>
        </w:rPr>
        <w:t xml:space="preserve"> and private, </w:t>
      </w:r>
      <w:r w:rsidR="00AB696C" w:rsidRPr="002053B1">
        <w:rPr>
          <w:rFonts w:ascii="Arial" w:eastAsia="ヒラギノ角ゴ Pro W3" w:hAnsi="Arial" w:cs="Arial"/>
          <w:color w:val="000000"/>
          <w:sz w:val="22"/>
          <w:szCs w:val="22"/>
          <w:lang w:eastAsia="en-US"/>
        </w:rPr>
        <w:t xml:space="preserve">and </w:t>
      </w:r>
      <w:r w:rsidRPr="002053B1">
        <w:rPr>
          <w:rFonts w:ascii="Arial" w:eastAsia="ヒラギノ角ゴ Pro W3" w:hAnsi="Arial" w:cs="Arial"/>
          <w:color w:val="000000"/>
          <w:sz w:val="22"/>
          <w:szCs w:val="22"/>
          <w:lang w:eastAsia="en-US"/>
        </w:rPr>
        <w:t xml:space="preserve">NGOs, among others. Finally, at a national workshop with the provincial researchers a document </w:t>
      </w:r>
      <w:r w:rsidR="00AB696C" w:rsidRPr="002053B1">
        <w:rPr>
          <w:rFonts w:ascii="Arial" w:eastAsia="ヒラギノ角ゴ Pro W3" w:hAnsi="Arial" w:cs="Arial"/>
          <w:color w:val="000000"/>
          <w:sz w:val="22"/>
          <w:szCs w:val="22"/>
          <w:lang w:eastAsia="en-US"/>
        </w:rPr>
        <w:t>was</w:t>
      </w:r>
      <w:r w:rsidRPr="002053B1">
        <w:rPr>
          <w:rFonts w:ascii="Arial" w:eastAsia="ヒラギノ角ゴ Pro W3" w:hAnsi="Arial" w:cs="Arial"/>
          <w:color w:val="000000"/>
          <w:sz w:val="22"/>
          <w:szCs w:val="22"/>
          <w:lang w:eastAsia="en-US"/>
        </w:rPr>
        <w:t xml:space="preserve"> settled with the national priorities for health research.</w:t>
      </w:r>
    </w:p>
    <w:p w:rsidR="0014112F" w:rsidRPr="002053B1" w:rsidRDefault="0014112F"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The Caribbean Health Research Council, established its health research priorities for each “Program Area of Caribbean Cooperation in Health” — 3</w:t>
      </w:r>
      <w:r w:rsidRPr="002053B1">
        <w:rPr>
          <w:rFonts w:ascii="Arial" w:eastAsia="ヒラギノ角ゴ Pro W3" w:hAnsi="Arial" w:cs="Arial"/>
          <w:color w:val="000000"/>
          <w:sz w:val="22"/>
          <w:szCs w:val="22"/>
          <w:vertAlign w:val="superscript"/>
          <w:lang w:eastAsia="en-US"/>
        </w:rPr>
        <w:t>rd</w:t>
      </w:r>
      <w:r w:rsidRPr="002053B1">
        <w:rPr>
          <w:rFonts w:ascii="Arial" w:eastAsia="ヒラギノ角ゴ Pro W3" w:hAnsi="Arial" w:cs="Arial"/>
          <w:color w:val="000000"/>
          <w:sz w:val="22"/>
          <w:szCs w:val="22"/>
          <w:lang w:eastAsia="en-US"/>
        </w:rPr>
        <w:t xml:space="preserve"> edition (CCH III, 2010-2015). CCH III determined the health priorities for CARICOM</w:t>
      </w:r>
      <w:r w:rsidR="001D1F0E">
        <w:rPr>
          <w:rFonts w:ascii="Arial" w:eastAsia="ヒラギノ角ゴ Pro W3" w:hAnsi="Arial" w:cs="Arial"/>
          <w:color w:val="000000"/>
          <w:sz w:val="22"/>
          <w:szCs w:val="22"/>
          <w:lang w:eastAsia="en-US"/>
        </w:rPr>
        <w:t xml:space="preserve"> (Caribbean Community)</w:t>
      </w:r>
      <w:r w:rsidRPr="002053B1">
        <w:rPr>
          <w:rFonts w:ascii="Arial" w:eastAsia="ヒラギノ角ゴ Pro W3" w:hAnsi="Arial" w:cs="Arial"/>
          <w:color w:val="000000"/>
          <w:sz w:val="22"/>
          <w:szCs w:val="22"/>
          <w:lang w:eastAsia="en-US"/>
        </w:rPr>
        <w:t xml:space="preserve"> member </w:t>
      </w:r>
      <w:r w:rsidR="00AB696C" w:rsidRPr="002053B1">
        <w:rPr>
          <w:rFonts w:ascii="Arial" w:eastAsia="ヒラギノ角ゴ Pro W3" w:hAnsi="Arial" w:cs="Arial"/>
          <w:color w:val="000000"/>
          <w:sz w:val="22"/>
          <w:szCs w:val="22"/>
          <w:lang w:eastAsia="en-US"/>
        </w:rPr>
        <w:t>countries;</w:t>
      </w:r>
      <w:r w:rsidRPr="002053B1">
        <w:rPr>
          <w:rFonts w:ascii="Arial" w:eastAsia="ヒラギノ角ゴ Pro W3" w:hAnsi="Arial" w:cs="Arial"/>
          <w:color w:val="000000"/>
          <w:sz w:val="22"/>
          <w:szCs w:val="22"/>
          <w:lang w:eastAsia="en-US"/>
        </w:rPr>
        <w:t xml:space="preserve"> priorities which comprehended eight areas that should be adopted (or adapted) by each country individually. To </w:t>
      </w:r>
      <w:r w:rsidR="001D51B1" w:rsidRPr="002053B1">
        <w:rPr>
          <w:rFonts w:ascii="Arial" w:eastAsia="ヒラギノ角ゴ Pro W3" w:hAnsi="Arial" w:cs="Arial"/>
          <w:color w:val="000000"/>
          <w:sz w:val="22"/>
          <w:szCs w:val="22"/>
          <w:lang w:eastAsia="en-US"/>
        </w:rPr>
        <w:t>achieve a consensus</w:t>
      </w:r>
      <w:r w:rsidR="005277F4" w:rsidRPr="002053B1">
        <w:rPr>
          <w:rFonts w:ascii="Arial" w:eastAsia="ヒラギノ角ゴ Pro W3" w:hAnsi="Arial" w:cs="Arial"/>
          <w:color w:val="000000"/>
          <w:sz w:val="22"/>
          <w:szCs w:val="22"/>
          <w:lang w:eastAsia="en-US"/>
        </w:rPr>
        <w:t xml:space="preserve"> about</w:t>
      </w:r>
      <w:r w:rsidRPr="002053B1">
        <w:rPr>
          <w:rFonts w:ascii="Arial" w:eastAsia="ヒラギノ角ゴ Pro W3" w:hAnsi="Arial" w:cs="Arial"/>
          <w:color w:val="000000"/>
          <w:sz w:val="22"/>
          <w:szCs w:val="22"/>
          <w:lang w:eastAsia="en-US"/>
        </w:rPr>
        <w:t xml:space="preserve"> those eight areas, the</w:t>
      </w:r>
      <w:r w:rsidR="007D305B" w:rsidRPr="002053B1">
        <w:rPr>
          <w:rFonts w:ascii="Arial" w:eastAsia="ヒラギノ角ゴ Pro W3" w:hAnsi="Arial" w:cs="Arial"/>
          <w:color w:val="000000"/>
          <w:sz w:val="22"/>
          <w:szCs w:val="22"/>
          <w:lang w:eastAsia="en-US"/>
        </w:rPr>
        <w:t xml:space="preserve"> Council consulted with many stake</w:t>
      </w:r>
      <w:r w:rsidRPr="002053B1">
        <w:rPr>
          <w:rFonts w:ascii="Arial" w:eastAsia="ヒラギノ角ゴ Pro W3" w:hAnsi="Arial" w:cs="Arial"/>
          <w:color w:val="000000"/>
          <w:sz w:val="22"/>
          <w:szCs w:val="22"/>
          <w:lang w:eastAsia="en-US"/>
        </w:rPr>
        <w:t>holders such as Ministries of Health, Regional Health Institutes, Universities, NGOs and other institutions of the Caribbean’s 17 countries.</w:t>
      </w: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More recently and generally speaking, it was observed that Latin American countries have sought to establish priorities for</w:t>
      </w:r>
      <w:r w:rsidR="005277F4" w:rsidRPr="002053B1">
        <w:rPr>
          <w:rFonts w:ascii="Arial" w:eastAsia="ヒラギノ角ゴ Pro W3" w:hAnsi="Arial" w:cs="Arial"/>
          <w:color w:val="000000"/>
          <w:sz w:val="22"/>
          <w:szCs w:val="22"/>
          <w:lang w:eastAsia="en-US"/>
        </w:rPr>
        <w:t xml:space="preserve"> health</w:t>
      </w:r>
      <w:r w:rsidRPr="002053B1">
        <w:rPr>
          <w:rFonts w:ascii="Arial" w:eastAsia="ヒラギノ角ゴ Pro W3" w:hAnsi="Arial" w:cs="Arial"/>
          <w:color w:val="000000"/>
          <w:sz w:val="22"/>
          <w:szCs w:val="22"/>
          <w:lang w:eastAsia="en-US"/>
        </w:rPr>
        <w:t xml:space="preserve"> research based on their National Health Plans, which is the case of Paraguay, Braz</w:t>
      </w:r>
      <w:r w:rsidR="00B02BAE">
        <w:rPr>
          <w:rFonts w:ascii="Arial" w:eastAsia="ヒラギノ角ゴ Pro W3" w:hAnsi="Arial" w:cs="Arial"/>
          <w:color w:val="000000"/>
          <w:sz w:val="22"/>
          <w:szCs w:val="22"/>
          <w:lang w:eastAsia="en-US"/>
        </w:rPr>
        <w:t xml:space="preserve">il, Peru and Guatemala. However </w:t>
      </w:r>
      <w:r w:rsidRPr="002053B1">
        <w:rPr>
          <w:rFonts w:ascii="Arial" w:eastAsia="ヒラギノ角ゴ Pro W3" w:hAnsi="Arial" w:cs="Arial"/>
          <w:color w:val="000000"/>
          <w:sz w:val="22"/>
          <w:szCs w:val="22"/>
          <w:lang w:eastAsia="en-US"/>
        </w:rPr>
        <w:t xml:space="preserve">priorities of a </w:t>
      </w:r>
      <w:r w:rsidR="00B02BAE">
        <w:rPr>
          <w:rFonts w:ascii="Arial" w:eastAsia="ヒラギノ角ゴ Pro W3" w:hAnsi="Arial" w:cs="Arial"/>
          <w:color w:val="000000"/>
          <w:sz w:val="22"/>
          <w:szCs w:val="22"/>
          <w:lang w:eastAsia="en-US"/>
        </w:rPr>
        <w:t>two</w:t>
      </w:r>
      <w:r w:rsidRPr="002053B1">
        <w:rPr>
          <w:rFonts w:ascii="Arial" w:eastAsia="ヒラギノ角ゴ Pro W3" w:hAnsi="Arial" w:cs="Arial"/>
          <w:color w:val="000000"/>
          <w:sz w:val="22"/>
          <w:szCs w:val="22"/>
          <w:lang w:eastAsia="en-US"/>
        </w:rPr>
        <w:t xml:space="preserve"> countries (Argentina and Costa Rica)</w:t>
      </w:r>
      <w:r w:rsidR="00B02BAE">
        <w:rPr>
          <w:rFonts w:ascii="Arial" w:eastAsia="ヒラギノ角ゴ Pro W3" w:hAnsi="Arial" w:cs="Arial"/>
          <w:color w:val="000000"/>
          <w:sz w:val="22"/>
          <w:szCs w:val="22"/>
          <w:lang w:eastAsia="en-US"/>
        </w:rPr>
        <w:t>,</w:t>
      </w:r>
      <w:r w:rsidRPr="002053B1">
        <w:rPr>
          <w:rFonts w:ascii="Arial" w:eastAsia="ヒラギノ角ゴ Pro W3" w:hAnsi="Arial" w:cs="Arial"/>
          <w:color w:val="000000"/>
          <w:sz w:val="22"/>
          <w:szCs w:val="22"/>
          <w:lang w:eastAsia="en-US"/>
        </w:rPr>
        <w:t xml:space="preserve"> were established by two different areas</w:t>
      </w:r>
      <w:r w:rsidR="007E11F9" w:rsidRPr="002053B1">
        <w:rPr>
          <w:rFonts w:ascii="Arial" w:eastAsia="ヒラギノ角ゴ Pro W3" w:hAnsi="Arial" w:cs="Arial"/>
          <w:color w:val="000000"/>
          <w:sz w:val="22"/>
          <w:szCs w:val="22"/>
          <w:lang w:eastAsia="en-US"/>
        </w:rPr>
        <w:t xml:space="preserve"> working in common</w:t>
      </w:r>
      <w:r w:rsidRPr="002053B1">
        <w:rPr>
          <w:rFonts w:ascii="Arial" w:eastAsia="ヒラギノ角ゴ Pro W3" w:hAnsi="Arial" w:cs="Arial"/>
          <w:color w:val="000000"/>
          <w:sz w:val="22"/>
          <w:szCs w:val="22"/>
          <w:lang w:eastAsia="en-US"/>
        </w:rPr>
        <w:t>: Health and Science &amp; Technology.</w:t>
      </w:r>
    </w:p>
    <w:p w:rsidR="00A36367" w:rsidRPr="002053B1" w:rsidRDefault="00A36367"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97215D" w:rsidRPr="002053B1" w:rsidRDefault="0097215D"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8B7639" w:rsidRPr="00F75A5F" w:rsidRDefault="00333DB1" w:rsidP="00F75A5F">
      <w:pPr>
        <w:pStyle w:val="Ttulo3"/>
        <w:rPr>
          <w:rFonts w:ascii="Arial" w:hAnsi="Arial" w:cs="Arial"/>
          <w:sz w:val="28"/>
          <w:szCs w:val="28"/>
        </w:rPr>
      </w:pPr>
      <w:bookmarkStart w:id="16" w:name="_Toc202538725"/>
      <w:r w:rsidRPr="00F75A5F">
        <w:rPr>
          <w:rFonts w:ascii="Arial" w:hAnsi="Arial" w:cs="Arial"/>
          <w:sz w:val="28"/>
          <w:szCs w:val="28"/>
        </w:rPr>
        <w:t>3</w:t>
      </w:r>
      <w:r w:rsidR="008666EF" w:rsidRPr="00F75A5F">
        <w:rPr>
          <w:rFonts w:ascii="Arial" w:hAnsi="Arial" w:cs="Arial"/>
          <w:sz w:val="28"/>
          <w:szCs w:val="28"/>
        </w:rPr>
        <w:t xml:space="preserve">.4 </w:t>
      </w:r>
      <w:r w:rsidR="00092DCF" w:rsidRPr="00F75A5F">
        <w:rPr>
          <w:rFonts w:ascii="Arial" w:hAnsi="Arial" w:cs="Arial"/>
          <w:sz w:val="28"/>
          <w:szCs w:val="28"/>
        </w:rPr>
        <w:t xml:space="preserve">Major </w:t>
      </w:r>
      <w:r w:rsidR="000D3478">
        <w:rPr>
          <w:rFonts w:ascii="Arial" w:hAnsi="Arial" w:cs="Arial"/>
          <w:sz w:val="28"/>
          <w:szCs w:val="28"/>
        </w:rPr>
        <w:t>a</w:t>
      </w:r>
      <w:r w:rsidR="00092DCF" w:rsidRPr="00F75A5F">
        <w:rPr>
          <w:rFonts w:ascii="Arial" w:hAnsi="Arial" w:cs="Arial"/>
          <w:sz w:val="28"/>
          <w:szCs w:val="28"/>
        </w:rPr>
        <w:t xml:space="preserve">ctors in the </w:t>
      </w:r>
      <w:r w:rsidR="000D3478">
        <w:rPr>
          <w:rFonts w:ascii="Arial" w:hAnsi="Arial" w:cs="Arial"/>
          <w:sz w:val="28"/>
          <w:szCs w:val="28"/>
        </w:rPr>
        <w:t>n</w:t>
      </w:r>
      <w:r w:rsidR="00092DCF" w:rsidRPr="00F75A5F">
        <w:rPr>
          <w:rFonts w:ascii="Arial" w:hAnsi="Arial" w:cs="Arial"/>
          <w:sz w:val="28"/>
          <w:szCs w:val="28"/>
        </w:rPr>
        <w:t xml:space="preserve">ational </w:t>
      </w:r>
      <w:r w:rsidR="000D3478">
        <w:rPr>
          <w:rFonts w:ascii="Arial" w:hAnsi="Arial" w:cs="Arial"/>
          <w:sz w:val="28"/>
          <w:szCs w:val="28"/>
        </w:rPr>
        <w:t>health research</w:t>
      </w:r>
      <w:r w:rsidR="00092DCF" w:rsidRPr="00F75A5F">
        <w:rPr>
          <w:rFonts w:ascii="Arial" w:hAnsi="Arial" w:cs="Arial"/>
          <w:sz w:val="28"/>
          <w:szCs w:val="28"/>
        </w:rPr>
        <w:t xml:space="preserve"> </w:t>
      </w:r>
      <w:r w:rsidR="000D3478">
        <w:rPr>
          <w:rFonts w:ascii="Arial" w:hAnsi="Arial" w:cs="Arial"/>
          <w:sz w:val="28"/>
          <w:szCs w:val="28"/>
        </w:rPr>
        <w:t>s</w:t>
      </w:r>
      <w:r w:rsidR="00092DCF" w:rsidRPr="00F75A5F">
        <w:rPr>
          <w:rFonts w:ascii="Arial" w:hAnsi="Arial" w:cs="Arial"/>
          <w:sz w:val="28"/>
          <w:szCs w:val="28"/>
        </w:rPr>
        <w:t>ystems</w:t>
      </w:r>
      <w:bookmarkEnd w:id="16"/>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w:eastAsia="ヒラギノ角ゴ Pro W3" w:hAnsi="Arial" w:cs="Arial"/>
          <w:b/>
          <w:color w:val="000000"/>
          <w:lang w:eastAsia="en-US"/>
        </w:rPr>
      </w:pPr>
    </w:p>
    <w:p w:rsidR="002A2044" w:rsidRPr="002053B1" w:rsidRDefault="00983D44"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 xml:space="preserve">The main actors in research for health in the countries in the region </w:t>
      </w:r>
      <w:r w:rsidR="00BA12A8">
        <w:rPr>
          <w:rFonts w:ascii="Arial" w:eastAsia="ヒラギノ角ゴ Pro W3" w:hAnsi="Arial" w:cs="Arial"/>
          <w:color w:val="000000"/>
          <w:sz w:val="22"/>
          <w:szCs w:val="22"/>
          <w:lang w:eastAsia="en-US"/>
        </w:rPr>
        <w:t>are</w:t>
      </w:r>
      <w:r w:rsidRPr="002053B1">
        <w:rPr>
          <w:rFonts w:ascii="Arial" w:eastAsia="ヒラギノ角ゴ Pro W3" w:hAnsi="Arial" w:cs="Arial"/>
          <w:color w:val="000000"/>
          <w:sz w:val="22"/>
          <w:szCs w:val="22"/>
          <w:lang w:eastAsia="en-US"/>
        </w:rPr>
        <w:t xml:space="preserve"> a mix between governmental institutions, public and private universities and in some cases, </w:t>
      </w:r>
      <w:r w:rsidR="00BA12A8">
        <w:rPr>
          <w:rFonts w:ascii="Arial" w:eastAsia="ヒラギノ角ゴ Pro W3" w:hAnsi="Arial" w:cs="Arial"/>
          <w:color w:val="000000"/>
          <w:sz w:val="22"/>
          <w:szCs w:val="22"/>
          <w:lang w:eastAsia="en-US"/>
        </w:rPr>
        <w:t xml:space="preserve">the </w:t>
      </w:r>
      <w:r w:rsidRPr="002053B1">
        <w:rPr>
          <w:rFonts w:ascii="Arial" w:eastAsia="ヒラギノ角ゴ Pro W3" w:hAnsi="Arial" w:cs="Arial"/>
          <w:color w:val="000000"/>
          <w:sz w:val="22"/>
          <w:szCs w:val="22"/>
          <w:lang w:eastAsia="en-US"/>
        </w:rPr>
        <w:t xml:space="preserve">private sector. </w:t>
      </w:r>
      <w:r w:rsidR="002A2044" w:rsidRPr="002053B1">
        <w:rPr>
          <w:rFonts w:ascii="Arial" w:eastAsia="ヒラギノ角ゴ Pro W3" w:hAnsi="Arial" w:cs="Arial"/>
          <w:color w:val="000000"/>
          <w:sz w:val="22"/>
          <w:szCs w:val="22"/>
          <w:lang w:eastAsia="en-US"/>
        </w:rPr>
        <w:t>As to the implementation of research projects, public universities are, in general, the main actors, but specialized institutes of the ministries of health play an important role.</w:t>
      </w:r>
    </w:p>
    <w:p w:rsidR="00A93815" w:rsidRPr="002053B1" w:rsidRDefault="00A93815"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 xml:space="preserve">Few countries mentioned having information on the financing of health research. Brazil and Argentina, two of the major investors in Science </w:t>
      </w:r>
      <w:r w:rsidR="005277F4" w:rsidRPr="002053B1">
        <w:rPr>
          <w:rFonts w:ascii="Arial" w:eastAsia="ヒラギノ角ゴ Pro W3" w:hAnsi="Arial" w:cs="Arial"/>
          <w:color w:val="000000"/>
          <w:sz w:val="22"/>
          <w:szCs w:val="22"/>
          <w:lang w:eastAsia="en-US"/>
        </w:rPr>
        <w:t>and Technology in Latin America</w:t>
      </w:r>
      <w:r w:rsidR="00AB696C" w:rsidRPr="002053B1">
        <w:rPr>
          <w:rFonts w:ascii="Arial" w:eastAsia="ヒラギノ角ゴ Pro W3" w:hAnsi="Arial" w:cs="Arial"/>
          <w:color w:val="000000"/>
          <w:sz w:val="22"/>
          <w:szCs w:val="22"/>
          <w:lang w:eastAsia="en-US"/>
        </w:rPr>
        <w:t>,</w:t>
      </w:r>
      <w:r w:rsidRPr="002053B1">
        <w:rPr>
          <w:rFonts w:ascii="Arial" w:eastAsia="ヒラギノ角ゴ Pro W3" w:hAnsi="Arial" w:cs="Arial"/>
          <w:color w:val="000000"/>
          <w:sz w:val="22"/>
          <w:szCs w:val="22"/>
          <w:lang w:eastAsia="en-US"/>
        </w:rPr>
        <w:t xml:space="preserve"> both register </w:t>
      </w:r>
      <w:r w:rsidR="00092DCF" w:rsidRPr="002053B1">
        <w:rPr>
          <w:rFonts w:ascii="Arial" w:eastAsia="ヒラギノ角ゴ Pro W3" w:hAnsi="Arial" w:cs="Arial"/>
          <w:color w:val="000000"/>
          <w:sz w:val="22"/>
          <w:szCs w:val="22"/>
          <w:lang w:eastAsia="en-US"/>
        </w:rPr>
        <w:t>information</w:t>
      </w:r>
      <w:r w:rsidRPr="002053B1">
        <w:rPr>
          <w:rFonts w:ascii="Arial" w:eastAsia="ヒラギノ角ゴ Pro W3" w:hAnsi="Arial" w:cs="Arial"/>
          <w:color w:val="000000"/>
          <w:sz w:val="22"/>
          <w:szCs w:val="22"/>
          <w:lang w:eastAsia="en-US"/>
        </w:rPr>
        <w:t xml:space="preserve"> on their investments in S&amp;T, as well as keep a registry of researchers, research institutions, etc.</w:t>
      </w:r>
      <w:r w:rsidR="002A2044" w:rsidRPr="002053B1">
        <w:rPr>
          <w:rFonts w:ascii="Arial" w:eastAsia="ヒラギノ角ゴ Pro W3" w:hAnsi="Arial" w:cs="Arial"/>
          <w:color w:val="000000"/>
          <w:sz w:val="22"/>
          <w:szCs w:val="22"/>
          <w:lang w:eastAsia="en-US"/>
        </w:rPr>
        <w:t xml:space="preserve"> </w:t>
      </w:r>
    </w:p>
    <w:p w:rsidR="0097215D" w:rsidRPr="002053B1" w:rsidRDefault="0097215D" w:rsidP="0097215D">
      <w:pPr>
        <w:jc w:val="both"/>
        <w:rPr>
          <w:rFonts w:ascii="Arial" w:hAnsi="Arial" w:cs="Arial"/>
          <w:sz w:val="22"/>
          <w:szCs w:val="22"/>
        </w:rPr>
      </w:pPr>
    </w:p>
    <w:p w:rsidR="0097215D" w:rsidRPr="002053B1" w:rsidRDefault="0097215D" w:rsidP="0097215D">
      <w:pPr>
        <w:jc w:val="both"/>
        <w:rPr>
          <w:rFonts w:ascii="Arial" w:hAnsi="Arial" w:cs="Arial"/>
          <w:sz w:val="22"/>
          <w:szCs w:val="22"/>
        </w:rPr>
      </w:pPr>
      <w:r w:rsidRPr="002053B1">
        <w:rPr>
          <w:rFonts w:ascii="Arial" w:hAnsi="Arial" w:cs="Arial"/>
          <w:sz w:val="22"/>
          <w:szCs w:val="22"/>
        </w:rPr>
        <w:t xml:space="preserve">The only sub-regional agency working for research for health and financing research through a prioritised </w:t>
      </w:r>
      <w:r w:rsidR="00AB696C" w:rsidRPr="002053B1">
        <w:rPr>
          <w:rFonts w:ascii="Arial" w:hAnsi="Arial" w:cs="Arial"/>
          <w:sz w:val="22"/>
          <w:szCs w:val="22"/>
        </w:rPr>
        <w:t>agenda</w:t>
      </w:r>
      <w:r w:rsidRPr="002053B1">
        <w:rPr>
          <w:rFonts w:ascii="Arial" w:hAnsi="Arial" w:cs="Arial"/>
          <w:sz w:val="22"/>
          <w:szCs w:val="22"/>
        </w:rPr>
        <w:t xml:space="preserve"> is the Caribbean Health Research Council, based in Trinidad &amp; Tobago. </w:t>
      </w: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8B7639" w:rsidRPr="00F75A5F" w:rsidRDefault="00333DB1" w:rsidP="00F75A5F">
      <w:pPr>
        <w:pStyle w:val="Ttulo3"/>
        <w:rPr>
          <w:rFonts w:ascii="Arial" w:hAnsi="Arial" w:cs="Arial"/>
          <w:sz w:val="28"/>
          <w:szCs w:val="28"/>
        </w:rPr>
      </w:pPr>
      <w:bookmarkStart w:id="17" w:name="_Toc202538726"/>
      <w:r w:rsidRPr="00F75A5F">
        <w:rPr>
          <w:rFonts w:ascii="Arial" w:hAnsi="Arial" w:cs="Arial"/>
          <w:sz w:val="28"/>
          <w:szCs w:val="28"/>
        </w:rPr>
        <w:t>3</w:t>
      </w:r>
      <w:r w:rsidR="008666EF" w:rsidRPr="00F75A5F">
        <w:rPr>
          <w:rFonts w:ascii="Arial" w:hAnsi="Arial" w:cs="Arial"/>
          <w:sz w:val="28"/>
          <w:szCs w:val="28"/>
        </w:rPr>
        <w:t xml:space="preserve">.5 </w:t>
      </w:r>
      <w:r w:rsidR="00092DCF" w:rsidRPr="00F75A5F">
        <w:rPr>
          <w:rFonts w:ascii="Arial" w:hAnsi="Arial" w:cs="Arial"/>
          <w:sz w:val="28"/>
          <w:szCs w:val="28"/>
        </w:rPr>
        <w:t xml:space="preserve">Human </w:t>
      </w:r>
      <w:r w:rsidR="000D3478">
        <w:rPr>
          <w:rFonts w:ascii="Arial" w:hAnsi="Arial" w:cs="Arial"/>
          <w:sz w:val="28"/>
          <w:szCs w:val="28"/>
        </w:rPr>
        <w:t>r</w:t>
      </w:r>
      <w:r w:rsidR="00092DCF" w:rsidRPr="00F75A5F">
        <w:rPr>
          <w:rFonts w:ascii="Arial" w:hAnsi="Arial" w:cs="Arial"/>
          <w:sz w:val="28"/>
          <w:szCs w:val="28"/>
        </w:rPr>
        <w:t xml:space="preserve">esources for </w:t>
      </w:r>
      <w:r w:rsidR="000D3478">
        <w:rPr>
          <w:rFonts w:ascii="Arial" w:hAnsi="Arial" w:cs="Arial"/>
          <w:sz w:val="28"/>
          <w:szCs w:val="28"/>
        </w:rPr>
        <w:t>h</w:t>
      </w:r>
      <w:r w:rsidR="00092DCF" w:rsidRPr="00F75A5F">
        <w:rPr>
          <w:rFonts w:ascii="Arial" w:hAnsi="Arial" w:cs="Arial"/>
          <w:sz w:val="28"/>
          <w:szCs w:val="28"/>
        </w:rPr>
        <w:t xml:space="preserve">ealth </w:t>
      </w:r>
      <w:r w:rsidR="000D3478">
        <w:rPr>
          <w:rFonts w:ascii="Arial" w:hAnsi="Arial" w:cs="Arial"/>
          <w:sz w:val="28"/>
          <w:szCs w:val="28"/>
        </w:rPr>
        <w:t>r</w:t>
      </w:r>
      <w:r w:rsidR="00092DCF" w:rsidRPr="00F75A5F">
        <w:rPr>
          <w:rFonts w:ascii="Arial" w:hAnsi="Arial" w:cs="Arial"/>
          <w:sz w:val="28"/>
          <w:szCs w:val="28"/>
        </w:rPr>
        <w:t>esearch</w:t>
      </w:r>
      <w:bookmarkEnd w:id="17"/>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 xml:space="preserve">Argentina, Brazil and Mexico were the only countries that reported having more consistent policies and actions regarding human resources for health research. Generally speaking, the three countries have a registry of researchers, stimulate science careers, </w:t>
      </w:r>
      <w:r w:rsidR="00950AEA" w:rsidRPr="002053B1">
        <w:rPr>
          <w:rFonts w:ascii="Arial" w:eastAsia="ヒラギノ角ゴ Pro W3" w:hAnsi="Arial" w:cs="Arial"/>
          <w:color w:val="000000"/>
          <w:sz w:val="22"/>
          <w:szCs w:val="22"/>
          <w:lang w:eastAsia="en-US"/>
        </w:rPr>
        <w:t>and evaluate</w:t>
      </w:r>
      <w:r w:rsidRPr="002053B1">
        <w:rPr>
          <w:rFonts w:ascii="Arial" w:eastAsia="ヒラギノ角ゴ Pro W3" w:hAnsi="Arial" w:cs="Arial"/>
          <w:color w:val="000000"/>
          <w:sz w:val="22"/>
          <w:szCs w:val="22"/>
          <w:lang w:eastAsia="en-US"/>
        </w:rPr>
        <w:t xml:space="preserve"> the performance of researchers, among other actions to consolidate their National Health Research Systems.</w:t>
      </w: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C56AC8" w:rsidRPr="002053B1" w:rsidRDefault="00C56AC8" w:rsidP="00705862">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sz w:val="22"/>
          <w:szCs w:val="22"/>
        </w:rPr>
      </w:pPr>
      <w:r w:rsidRPr="002053B1">
        <w:rPr>
          <w:rFonts w:ascii="Arial" w:eastAsia="ヒラギノ角ゴ Pro W3" w:hAnsi="Arial" w:cs="Arial"/>
          <w:color w:val="000000"/>
          <w:sz w:val="22"/>
          <w:szCs w:val="22"/>
          <w:lang w:eastAsia="en-US"/>
        </w:rPr>
        <w:t xml:space="preserve">One of the strategies of Brazil’s Policy on Science, Technology and Innovation in Health is the training and the incorporation of human resources from the least developed regions as the country seeks to decrease regional inequalities in the national scientific and technological production. </w:t>
      </w: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 xml:space="preserve">As to the other countries, although there has been an effort in that direction, only isolated actions were reported (such as incentive </w:t>
      </w:r>
      <w:r w:rsidR="00950AEA" w:rsidRPr="002053B1">
        <w:rPr>
          <w:rFonts w:ascii="Arial" w:eastAsia="ヒラギノ角ゴ Pro W3" w:hAnsi="Arial" w:cs="Arial"/>
          <w:color w:val="000000"/>
          <w:sz w:val="22"/>
          <w:szCs w:val="22"/>
          <w:lang w:eastAsia="en-US"/>
        </w:rPr>
        <w:t>for scientific production</w:t>
      </w:r>
      <w:r w:rsidRPr="002053B1">
        <w:rPr>
          <w:rFonts w:ascii="Arial" w:eastAsia="ヒラギノ角ゴ Pro W3" w:hAnsi="Arial" w:cs="Arial"/>
          <w:color w:val="000000"/>
          <w:sz w:val="22"/>
          <w:szCs w:val="22"/>
          <w:lang w:eastAsia="en-US"/>
        </w:rPr>
        <w:t>, for instance), which do not make up a systematic set of activities in the area.</w:t>
      </w:r>
    </w:p>
    <w:p w:rsidR="00092DCF" w:rsidRPr="002053B1" w:rsidRDefault="00092DCF"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1F38BD" w:rsidRPr="002053B1" w:rsidRDefault="001F38BD"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1F38BD" w:rsidRPr="002053B1" w:rsidRDefault="00987322"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br w:type="page"/>
      </w:r>
    </w:p>
    <w:p w:rsidR="005C0308" w:rsidRPr="002053B1" w:rsidRDefault="00333DB1" w:rsidP="00705862">
      <w:pPr>
        <w:pStyle w:val="Ttulo1"/>
        <w:spacing w:before="0" w:after="0"/>
        <w:jc w:val="both"/>
        <w:rPr>
          <w:rFonts w:ascii="Arial" w:hAnsi="Arial" w:cs="Arial"/>
          <w:lang w:val="en-GB"/>
        </w:rPr>
      </w:pPr>
      <w:bookmarkStart w:id="18" w:name="_Toc202538727"/>
      <w:r>
        <w:rPr>
          <w:rFonts w:ascii="Arial" w:hAnsi="Arial" w:cs="Arial"/>
          <w:lang w:val="en-GB"/>
        </w:rPr>
        <w:t>4</w:t>
      </w:r>
      <w:r w:rsidR="00266CDC" w:rsidRPr="002053B1">
        <w:rPr>
          <w:rFonts w:ascii="Arial" w:hAnsi="Arial" w:cs="Arial"/>
          <w:lang w:val="en-GB"/>
        </w:rPr>
        <w:t xml:space="preserve">. </w:t>
      </w:r>
      <w:r w:rsidR="005C0308" w:rsidRPr="002053B1">
        <w:rPr>
          <w:rFonts w:ascii="Arial" w:hAnsi="Arial" w:cs="Arial"/>
          <w:lang w:val="en-GB"/>
        </w:rPr>
        <w:t>Analysis of the present situation of R&amp;D on health in the European Union</w:t>
      </w:r>
      <w:bookmarkEnd w:id="18"/>
    </w:p>
    <w:p w:rsidR="005C0308" w:rsidRPr="00387C2A" w:rsidRDefault="005C0308" w:rsidP="00841E67">
      <w:pPr>
        <w:rPr>
          <w:rFonts w:ascii="Arial" w:hAnsi="Arial" w:cs="Arial"/>
        </w:rPr>
      </w:pPr>
    </w:p>
    <w:p w:rsidR="005C0308" w:rsidRPr="002053B1" w:rsidRDefault="005C0308" w:rsidP="00841E67">
      <w:pPr>
        <w:jc w:val="both"/>
        <w:rPr>
          <w:rFonts w:ascii="Arial" w:hAnsi="Arial" w:cs="Arial"/>
          <w:color w:val="000000"/>
          <w:sz w:val="22"/>
          <w:szCs w:val="22"/>
        </w:rPr>
      </w:pPr>
      <w:r w:rsidRPr="002053B1">
        <w:rPr>
          <w:rFonts w:ascii="Arial" w:hAnsi="Arial" w:cs="Arial"/>
          <w:color w:val="000000"/>
          <w:sz w:val="22"/>
          <w:szCs w:val="22"/>
        </w:rPr>
        <w:t xml:space="preserve">An analysis of the actual situation of research for health in the EU was performed mainly </w:t>
      </w:r>
      <w:r w:rsidR="00BA12A8">
        <w:rPr>
          <w:rFonts w:ascii="Arial" w:hAnsi="Arial" w:cs="Arial"/>
          <w:color w:val="000000"/>
          <w:sz w:val="22"/>
          <w:szCs w:val="22"/>
        </w:rPr>
        <w:t>through</w:t>
      </w:r>
      <w:r w:rsidR="00BA12A8" w:rsidRPr="002053B1">
        <w:rPr>
          <w:rFonts w:ascii="Arial" w:hAnsi="Arial" w:cs="Arial"/>
          <w:color w:val="000000"/>
          <w:sz w:val="22"/>
          <w:szCs w:val="22"/>
        </w:rPr>
        <w:t xml:space="preserve"> </w:t>
      </w:r>
      <w:r w:rsidR="00DB6FC9" w:rsidRPr="002053B1">
        <w:rPr>
          <w:rFonts w:ascii="Arial" w:hAnsi="Arial" w:cs="Arial"/>
          <w:color w:val="000000"/>
          <w:sz w:val="22"/>
          <w:szCs w:val="22"/>
        </w:rPr>
        <w:t>deskwork</w:t>
      </w:r>
      <w:r w:rsidRPr="002053B1">
        <w:rPr>
          <w:rFonts w:ascii="Arial" w:hAnsi="Arial" w:cs="Arial"/>
          <w:color w:val="000000"/>
          <w:sz w:val="22"/>
          <w:szCs w:val="22"/>
        </w:rPr>
        <w:t>. Analysis focus</w:t>
      </w:r>
      <w:r w:rsidR="00DB6FC9" w:rsidRPr="002053B1">
        <w:rPr>
          <w:rFonts w:ascii="Arial" w:hAnsi="Arial" w:cs="Arial"/>
          <w:color w:val="000000"/>
          <w:sz w:val="22"/>
          <w:szCs w:val="22"/>
        </w:rPr>
        <w:t>ed</w:t>
      </w:r>
      <w:r w:rsidRPr="002053B1">
        <w:rPr>
          <w:rFonts w:ascii="Arial" w:hAnsi="Arial" w:cs="Arial"/>
          <w:color w:val="000000"/>
          <w:sz w:val="22"/>
          <w:szCs w:val="22"/>
        </w:rPr>
        <w:t xml:space="preserve"> on the situation in the European Union as a whole with a reference to individual member states where data </w:t>
      </w:r>
      <w:r w:rsidR="00AB696C" w:rsidRPr="002053B1">
        <w:rPr>
          <w:rFonts w:ascii="Arial" w:hAnsi="Arial" w:cs="Arial"/>
          <w:color w:val="000000"/>
          <w:sz w:val="22"/>
          <w:szCs w:val="22"/>
        </w:rPr>
        <w:t>was</w:t>
      </w:r>
      <w:r w:rsidRPr="002053B1">
        <w:rPr>
          <w:rFonts w:ascii="Arial" w:hAnsi="Arial" w:cs="Arial"/>
          <w:color w:val="000000"/>
          <w:sz w:val="22"/>
          <w:szCs w:val="22"/>
        </w:rPr>
        <w:t xml:space="preserve"> available.</w:t>
      </w:r>
      <w:r w:rsidR="00DB6FC9" w:rsidRPr="002053B1">
        <w:rPr>
          <w:rFonts w:ascii="Arial" w:hAnsi="Arial" w:cs="Arial"/>
          <w:color w:val="000000"/>
          <w:sz w:val="22"/>
          <w:szCs w:val="22"/>
        </w:rPr>
        <w:t xml:space="preserve"> </w:t>
      </w:r>
      <w:r w:rsidRPr="002053B1">
        <w:rPr>
          <w:rFonts w:ascii="Arial" w:hAnsi="Arial" w:cs="Arial"/>
          <w:color w:val="000000"/>
          <w:sz w:val="22"/>
          <w:szCs w:val="22"/>
        </w:rPr>
        <w:t xml:space="preserve">Close collaboration with related EU projects </w:t>
      </w:r>
      <w:r w:rsidR="00DB6FC9" w:rsidRPr="002053B1">
        <w:rPr>
          <w:rFonts w:ascii="Arial" w:hAnsi="Arial" w:cs="Arial"/>
          <w:color w:val="000000"/>
          <w:sz w:val="22"/>
          <w:szCs w:val="22"/>
        </w:rPr>
        <w:t>was</w:t>
      </w:r>
      <w:r w:rsidRPr="002053B1">
        <w:rPr>
          <w:rFonts w:ascii="Arial" w:hAnsi="Arial" w:cs="Arial"/>
          <w:color w:val="000000"/>
          <w:sz w:val="22"/>
          <w:szCs w:val="22"/>
        </w:rPr>
        <w:t xml:space="preserve"> sought in order to share information and data on the present situation of EU R&amp;D on health.</w:t>
      </w:r>
    </w:p>
    <w:p w:rsidR="00D767A3" w:rsidRPr="002053B1" w:rsidRDefault="00D767A3" w:rsidP="00841E67">
      <w:pPr>
        <w:rPr>
          <w:rFonts w:ascii="Arial" w:hAnsi="Arial" w:cs="Arial"/>
          <w:color w:val="000000"/>
          <w:szCs w:val="22"/>
        </w:rPr>
      </w:pPr>
    </w:p>
    <w:p w:rsidR="00DB6FC9" w:rsidRPr="00705862" w:rsidRDefault="00333DB1" w:rsidP="00F63C7C">
      <w:pPr>
        <w:pStyle w:val="Ttulo3"/>
        <w:rPr>
          <w:rFonts w:ascii="Arial" w:hAnsi="Arial" w:cs="Arial"/>
          <w:sz w:val="28"/>
          <w:szCs w:val="28"/>
          <w:lang w:val="en-GB"/>
        </w:rPr>
      </w:pPr>
      <w:bookmarkStart w:id="19" w:name="Europe"/>
      <w:bookmarkStart w:id="20" w:name="_Toc202538728"/>
      <w:bookmarkEnd w:id="19"/>
      <w:r>
        <w:rPr>
          <w:rFonts w:ascii="Arial" w:hAnsi="Arial" w:cs="Arial"/>
          <w:sz w:val="28"/>
          <w:szCs w:val="28"/>
          <w:lang w:val="en-GB"/>
        </w:rPr>
        <w:t>4</w:t>
      </w:r>
      <w:r w:rsidR="002423A7" w:rsidRPr="00705862">
        <w:rPr>
          <w:rFonts w:ascii="Arial" w:hAnsi="Arial" w:cs="Arial"/>
          <w:sz w:val="28"/>
          <w:szCs w:val="28"/>
          <w:lang w:val="en-GB"/>
        </w:rPr>
        <w:t xml:space="preserve">.1 </w:t>
      </w:r>
      <w:r w:rsidR="00DB6FC9" w:rsidRPr="00705862">
        <w:rPr>
          <w:rFonts w:ascii="Arial" w:hAnsi="Arial" w:cs="Arial"/>
          <w:sz w:val="28"/>
          <w:szCs w:val="28"/>
          <w:lang w:val="en-GB"/>
        </w:rPr>
        <w:t>Europe</w:t>
      </w:r>
      <w:r w:rsidR="004F10A1" w:rsidRPr="00705862">
        <w:rPr>
          <w:rFonts w:ascii="Arial" w:hAnsi="Arial" w:cs="Arial"/>
          <w:sz w:val="28"/>
          <w:szCs w:val="28"/>
          <w:lang w:val="en-GB"/>
        </w:rPr>
        <w:t>an Union</w:t>
      </w:r>
      <w:r w:rsidR="00DB6FC9" w:rsidRPr="00705862">
        <w:rPr>
          <w:rFonts w:ascii="Arial" w:hAnsi="Arial" w:cs="Arial"/>
          <w:sz w:val="28"/>
          <w:szCs w:val="28"/>
          <w:lang w:val="en-GB"/>
        </w:rPr>
        <w:t>’s investment in Research and Development</w:t>
      </w:r>
      <w:bookmarkEnd w:id="20"/>
    </w:p>
    <w:p w:rsidR="00DB6FC9" w:rsidRPr="00387C2A" w:rsidRDefault="00DB6FC9" w:rsidP="00841E67">
      <w:pPr>
        <w:rPr>
          <w:rFonts w:ascii="Arial" w:hAnsi="Arial" w:cs="Arial"/>
          <w:color w:val="333333"/>
          <w:szCs w:val="22"/>
        </w:rPr>
      </w:pPr>
    </w:p>
    <w:p w:rsidR="00DB6FC9" w:rsidRPr="00387C2A" w:rsidRDefault="00DB6FC9" w:rsidP="00841E67">
      <w:pPr>
        <w:autoSpaceDE w:val="0"/>
        <w:autoSpaceDN w:val="0"/>
        <w:adjustRightInd w:val="0"/>
        <w:jc w:val="both"/>
        <w:rPr>
          <w:rFonts w:ascii="Arial" w:eastAsia="Calibri" w:hAnsi="Arial" w:cs="Arial"/>
          <w:b/>
          <w:bCs/>
          <w:sz w:val="22"/>
          <w:szCs w:val="22"/>
          <w:lang w:eastAsia="it-IT"/>
        </w:rPr>
      </w:pPr>
      <w:r w:rsidRPr="002053B1">
        <w:rPr>
          <w:rFonts w:ascii="Arial" w:eastAsia="KlavikaBold-Bold" w:hAnsi="Arial" w:cs="Arial"/>
          <w:bCs/>
          <w:sz w:val="22"/>
          <w:szCs w:val="22"/>
          <w:lang w:eastAsia="it-IT"/>
        </w:rPr>
        <w:t xml:space="preserve">Research, education and talent are crucial components for growth and innovation. However, there are large disparities between EU Member States and regions in terms of </w:t>
      </w:r>
      <w:r w:rsidR="00B20CC8" w:rsidRPr="002053B1">
        <w:rPr>
          <w:rFonts w:ascii="Arial" w:eastAsia="KlavikaBold-Bold" w:hAnsi="Arial" w:cs="Arial"/>
          <w:bCs/>
          <w:sz w:val="22"/>
          <w:szCs w:val="22"/>
          <w:lang w:eastAsia="it-IT"/>
        </w:rPr>
        <w:t>ex</w:t>
      </w:r>
      <w:r w:rsidRPr="002053B1">
        <w:rPr>
          <w:rFonts w:ascii="Arial" w:eastAsia="KlavikaBold-Bold" w:hAnsi="Arial" w:cs="Arial"/>
          <w:bCs/>
          <w:sz w:val="22"/>
          <w:szCs w:val="22"/>
          <w:lang w:eastAsia="it-IT"/>
        </w:rPr>
        <w:t>penditure on research and development.</w:t>
      </w:r>
      <w:r w:rsidRPr="002053B1">
        <w:rPr>
          <w:rStyle w:val="Refdenotaalpie"/>
          <w:rFonts w:ascii="Arial" w:eastAsia="KlavikaBold-Bold" w:hAnsi="Arial" w:cs="Arial"/>
          <w:bCs/>
          <w:sz w:val="22"/>
          <w:szCs w:val="22"/>
          <w:lang w:eastAsia="it-IT"/>
        </w:rPr>
        <w:t xml:space="preserve"> </w:t>
      </w:r>
      <w:r w:rsidRPr="00387C2A">
        <w:rPr>
          <w:rStyle w:val="Refdenotaalpie"/>
          <w:rFonts w:ascii="Arial" w:eastAsia="KlavikaBold-Bold" w:hAnsi="Arial" w:cs="Arial"/>
          <w:bCs/>
          <w:sz w:val="22"/>
          <w:szCs w:val="22"/>
          <w:lang w:eastAsia="it-IT"/>
        </w:rPr>
        <w:footnoteReference w:id="15"/>
      </w:r>
      <w:r w:rsidRPr="00387C2A">
        <w:rPr>
          <w:rFonts w:ascii="Arial" w:eastAsia="Calibri" w:hAnsi="Arial" w:cs="Arial"/>
          <w:b/>
          <w:bCs/>
          <w:sz w:val="22"/>
          <w:szCs w:val="22"/>
          <w:lang w:eastAsia="it-IT"/>
        </w:rPr>
        <w:t xml:space="preserve"> </w:t>
      </w:r>
    </w:p>
    <w:p w:rsidR="00DB6FC9" w:rsidRPr="002053B1" w:rsidRDefault="00DB6FC9" w:rsidP="00841E67">
      <w:pPr>
        <w:autoSpaceDE w:val="0"/>
        <w:autoSpaceDN w:val="0"/>
        <w:adjustRightInd w:val="0"/>
        <w:rPr>
          <w:rFonts w:ascii="Arial" w:eastAsia="KlavikaBold-Bold" w:hAnsi="Arial" w:cs="Arial"/>
          <w:bCs/>
          <w:sz w:val="22"/>
          <w:szCs w:val="22"/>
          <w:lang w:eastAsia="it-IT"/>
        </w:rPr>
      </w:pPr>
    </w:p>
    <w:p w:rsidR="00DB6FC9" w:rsidRPr="00387C2A" w:rsidRDefault="00DB6FC9" w:rsidP="00841E67">
      <w:pPr>
        <w:autoSpaceDE w:val="0"/>
        <w:autoSpaceDN w:val="0"/>
        <w:adjustRightInd w:val="0"/>
        <w:jc w:val="both"/>
        <w:rPr>
          <w:rFonts w:ascii="Arial" w:eastAsia="KlavikaBold-Bold" w:hAnsi="Arial" w:cs="Arial"/>
          <w:bCs/>
          <w:sz w:val="22"/>
          <w:szCs w:val="22"/>
          <w:lang w:eastAsia="it-IT"/>
        </w:rPr>
      </w:pPr>
      <w:r w:rsidRPr="002053B1">
        <w:rPr>
          <w:rFonts w:ascii="Arial" w:eastAsia="KlavikaBold-Bold" w:hAnsi="Arial" w:cs="Arial"/>
          <w:bCs/>
          <w:sz w:val="22"/>
          <w:szCs w:val="22"/>
          <w:lang w:eastAsia="it-IT"/>
        </w:rPr>
        <w:t xml:space="preserve">Huge differences in R&amp;D intensity: the EU average investment in R&amp;D as </w:t>
      </w:r>
      <w:r w:rsidR="00F863CB" w:rsidRPr="002053B1">
        <w:rPr>
          <w:rFonts w:ascii="Arial" w:eastAsia="KlavikaBold-Bold" w:hAnsi="Arial" w:cs="Arial"/>
          <w:bCs/>
          <w:sz w:val="22"/>
          <w:szCs w:val="22"/>
          <w:lang w:eastAsia="it-IT"/>
        </w:rPr>
        <w:t>percentage</w:t>
      </w:r>
      <w:r w:rsidRPr="002053B1">
        <w:rPr>
          <w:rFonts w:ascii="Arial" w:eastAsia="KlavikaBold-Bold" w:hAnsi="Arial" w:cs="Arial"/>
          <w:bCs/>
          <w:sz w:val="22"/>
          <w:szCs w:val="22"/>
          <w:lang w:eastAsia="it-IT"/>
        </w:rPr>
        <w:t xml:space="preserve"> of GDP is around 1.8%. Only Sweden and Finland are above the 3% target, seen as a level of investment in R&amp;D necessary for Europe to remain competitive and contribute to the EU2020 strategy for a smarter, more sustainable and more inclusive growth for Europe. </w:t>
      </w:r>
      <w:r w:rsidR="00B20CC8" w:rsidRPr="002053B1">
        <w:rPr>
          <w:rFonts w:ascii="Arial" w:eastAsia="KlavikaBold-Bold" w:hAnsi="Arial" w:cs="Arial"/>
          <w:bCs/>
          <w:sz w:val="22"/>
          <w:szCs w:val="22"/>
          <w:lang w:eastAsia="it-IT"/>
        </w:rPr>
        <w:t>Austria, Denmark and Germany follow with a 2.5% investment. The rest of the countries fall below that, with the Slovak Republic and Cyprus with the smallest investments (0.6 and 0.4</w:t>
      </w:r>
      <w:r w:rsidR="00F863CB" w:rsidRPr="002053B1">
        <w:rPr>
          <w:rFonts w:ascii="Arial" w:eastAsia="KlavikaBold-Bold" w:hAnsi="Arial" w:cs="Arial"/>
          <w:bCs/>
          <w:sz w:val="22"/>
          <w:szCs w:val="22"/>
          <w:lang w:eastAsia="it-IT"/>
        </w:rPr>
        <w:t>%</w:t>
      </w:r>
      <w:r w:rsidR="00B20CC8" w:rsidRPr="002053B1">
        <w:rPr>
          <w:rFonts w:ascii="Arial" w:eastAsia="KlavikaBold-Bold" w:hAnsi="Arial" w:cs="Arial"/>
          <w:bCs/>
          <w:sz w:val="22"/>
          <w:szCs w:val="22"/>
          <w:lang w:eastAsia="it-IT"/>
        </w:rPr>
        <w:t>).</w:t>
      </w:r>
      <w:r w:rsidR="00B20CC8" w:rsidRPr="00387C2A">
        <w:rPr>
          <w:rStyle w:val="Refdenotaalpie"/>
          <w:rFonts w:ascii="Arial" w:eastAsia="KlavikaBold-Bold" w:hAnsi="Arial" w:cs="Arial"/>
          <w:bCs/>
          <w:sz w:val="22"/>
          <w:szCs w:val="22"/>
          <w:lang w:eastAsia="it-IT"/>
        </w:rPr>
        <w:footnoteReference w:id="16"/>
      </w:r>
    </w:p>
    <w:p w:rsidR="00DB6FC9" w:rsidRPr="002053B1" w:rsidRDefault="00DB6FC9" w:rsidP="00841E67">
      <w:pPr>
        <w:autoSpaceDE w:val="0"/>
        <w:autoSpaceDN w:val="0"/>
        <w:adjustRightInd w:val="0"/>
        <w:rPr>
          <w:rFonts w:ascii="Arial" w:eastAsia="KlavikaBold-Bold" w:hAnsi="Arial" w:cs="Arial"/>
          <w:bCs/>
          <w:szCs w:val="22"/>
          <w:lang w:eastAsia="it-IT"/>
        </w:rPr>
      </w:pPr>
    </w:p>
    <w:p w:rsidR="00DB6FC9" w:rsidRPr="00705862" w:rsidRDefault="007A3B0A" w:rsidP="00D83B7D">
      <w:pPr>
        <w:pStyle w:val="Ttulo4"/>
        <w:rPr>
          <w:i/>
          <w:sz w:val="24"/>
          <w:szCs w:val="24"/>
        </w:rPr>
      </w:pPr>
      <w:r w:rsidRPr="00705862">
        <w:rPr>
          <w:i/>
          <w:sz w:val="24"/>
          <w:szCs w:val="24"/>
        </w:rPr>
        <w:t>Distribution of research activity across European regions</w:t>
      </w:r>
      <w:bookmarkStart w:id="21" w:name="distribution"/>
      <w:bookmarkEnd w:id="21"/>
    </w:p>
    <w:p w:rsidR="00DB6FC9" w:rsidRPr="002053B1" w:rsidRDefault="00DB6FC9" w:rsidP="00841E67">
      <w:pPr>
        <w:rPr>
          <w:rFonts w:ascii="Arial" w:hAnsi="Arial" w:cs="Arial"/>
          <w:color w:val="333333"/>
          <w:szCs w:val="22"/>
        </w:rPr>
      </w:pPr>
    </w:p>
    <w:p w:rsidR="00DB6FC9" w:rsidRPr="002053B1" w:rsidRDefault="00DB6FC9" w:rsidP="00841E67">
      <w:pPr>
        <w:autoSpaceDE w:val="0"/>
        <w:autoSpaceDN w:val="0"/>
        <w:adjustRightInd w:val="0"/>
        <w:jc w:val="both"/>
        <w:rPr>
          <w:rFonts w:ascii="Arial" w:eastAsia="Calibri" w:hAnsi="Arial" w:cs="Arial"/>
          <w:sz w:val="22"/>
          <w:szCs w:val="22"/>
          <w:lang w:eastAsia="it-IT"/>
        </w:rPr>
      </w:pPr>
      <w:r w:rsidRPr="002053B1">
        <w:rPr>
          <w:rFonts w:ascii="Arial" w:eastAsia="Calibri" w:hAnsi="Arial" w:cs="Arial"/>
          <w:sz w:val="22"/>
          <w:szCs w:val="22"/>
          <w:lang w:eastAsia="it-IT"/>
        </w:rPr>
        <w:t>To reach the Europe 2020 objective of smart growth, the full innovation potential of EU regions needs to be mobilised. Innovation is important for all regions</w:t>
      </w:r>
      <w:r w:rsidR="00F863CB" w:rsidRPr="002053B1">
        <w:rPr>
          <w:rFonts w:ascii="Arial" w:eastAsia="Calibri" w:hAnsi="Arial" w:cs="Arial"/>
          <w:sz w:val="22"/>
          <w:szCs w:val="22"/>
          <w:lang w:eastAsia="it-IT"/>
        </w:rPr>
        <w:t xml:space="preserve"> as to allow</w:t>
      </w:r>
      <w:r w:rsidRPr="002053B1">
        <w:rPr>
          <w:rFonts w:ascii="Arial" w:eastAsia="Calibri" w:hAnsi="Arial" w:cs="Arial"/>
          <w:sz w:val="22"/>
          <w:szCs w:val="22"/>
          <w:lang w:eastAsia="it-IT"/>
        </w:rPr>
        <w:t xml:space="preserve"> advanced ones to</w:t>
      </w:r>
      <w:r w:rsidR="007A3B0A" w:rsidRPr="002053B1">
        <w:rPr>
          <w:rFonts w:ascii="Arial" w:eastAsia="Calibri" w:hAnsi="Arial" w:cs="Arial"/>
          <w:sz w:val="22"/>
          <w:szCs w:val="22"/>
          <w:lang w:eastAsia="it-IT"/>
        </w:rPr>
        <w:t xml:space="preserve"> </w:t>
      </w:r>
      <w:r w:rsidRPr="002053B1">
        <w:rPr>
          <w:rFonts w:ascii="Arial" w:eastAsia="Calibri" w:hAnsi="Arial" w:cs="Arial"/>
          <w:sz w:val="22"/>
          <w:szCs w:val="22"/>
          <w:lang w:eastAsia="it-IT"/>
        </w:rPr>
        <w:t>remain ahead and lagging ones to catch up.</w:t>
      </w:r>
    </w:p>
    <w:p w:rsidR="00DB6FC9" w:rsidRPr="002053B1" w:rsidRDefault="00DB6FC9" w:rsidP="00841E67">
      <w:pPr>
        <w:autoSpaceDE w:val="0"/>
        <w:autoSpaceDN w:val="0"/>
        <w:adjustRightInd w:val="0"/>
        <w:jc w:val="both"/>
        <w:rPr>
          <w:rFonts w:ascii="Arial" w:eastAsia="Calibri" w:hAnsi="Arial" w:cs="Arial"/>
          <w:sz w:val="22"/>
          <w:szCs w:val="22"/>
          <w:lang w:eastAsia="it-IT"/>
        </w:rPr>
      </w:pPr>
    </w:p>
    <w:p w:rsidR="007A3B0A" w:rsidRPr="00387C2A" w:rsidRDefault="00D767A3" w:rsidP="00841E67">
      <w:pPr>
        <w:autoSpaceDE w:val="0"/>
        <w:autoSpaceDN w:val="0"/>
        <w:adjustRightInd w:val="0"/>
        <w:jc w:val="both"/>
        <w:rPr>
          <w:rFonts w:ascii="Arial" w:eastAsia="Calibri" w:hAnsi="Arial" w:cs="Arial"/>
          <w:sz w:val="22"/>
          <w:szCs w:val="22"/>
          <w:lang w:eastAsia="it-IT"/>
        </w:rPr>
      </w:pPr>
      <w:r w:rsidRPr="002053B1">
        <w:rPr>
          <w:rFonts w:ascii="Arial" w:eastAsia="Calibri" w:hAnsi="Arial" w:cs="Arial"/>
          <w:sz w:val="22"/>
          <w:szCs w:val="22"/>
          <w:lang w:eastAsia="it-IT"/>
        </w:rPr>
        <w:t xml:space="preserve">Ten </w:t>
      </w:r>
      <w:r w:rsidR="008418BD" w:rsidRPr="002053B1">
        <w:rPr>
          <w:rFonts w:ascii="Arial" w:eastAsia="Calibri" w:hAnsi="Arial" w:cs="Arial"/>
          <w:sz w:val="22"/>
          <w:szCs w:val="22"/>
          <w:lang w:eastAsia="it-IT"/>
        </w:rPr>
        <w:t>per cent</w:t>
      </w:r>
      <w:r w:rsidR="007A3B0A" w:rsidRPr="002053B1">
        <w:rPr>
          <w:rFonts w:ascii="Arial" w:eastAsia="Calibri" w:hAnsi="Arial" w:cs="Arial"/>
          <w:sz w:val="22"/>
          <w:szCs w:val="22"/>
          <w:lang w:eastAsia="it-IT"/>
        </w:rPr>
        <w:t xml:space="preserve"> of European regions that reach the ‘Europe 2020 strategy’ target of spending 3% or more of their GDP on R&amp;D. These regions are also the ones that consequently generate 40% of the EU’s total R&amp;D expenditure. This analysis also shows that Europe has a number of major scientific clusters that are strong, competitive, visible and attractive at the world level.</w:t>
      </w:r>
      <w:r w:rsidR="007A3B0A" w:rsidRPr="002053B1">
        <w:rPr>
          <w:rStyle w:val="Refdenotaalpie"/>
          <w:rFonts w:ascii="Arial" w:eastAsia="Calibri" w:hAnsi="Arial" w:cs="Arial"/>
          <w:sz w:val="22"/>
          <w:szCs w:val="22"/>
          <w:lang w:eastAsia="it-IT"/>
        </w:rPr>
        <w:t xml:space="preserve"> </w:t>
      </w:r>
      <w:r w:rsidR="007A3B0A" w:rsidRPr="00387C2A">
        <w:rPr>
          <w:rStyle w:val="Refdenotaalpie"/>
          <w:rFonts w:ascii="Arial" w:eastAsia="Calibri" w:hAnsi="Arial" w:cs="Arial"/>
          <w:sz w:val="22"/>
          <w:szCs w:val="22"/>
          <w:lang w:eastAsia="it-IT"/>
        </w:rPr>
        <w:footnoteReference w:id="17"/>
      </w:r>
    </w:p>
    <w:p w:rsidR="00DB6FC9" w:rsidRPr="002053B1" w:rsidRDefault="00DB6FC9" w:rsidP="00841E67">
      <w:pPr>
        <w:autoSpaceDE w:val="0"/>
        <w:autoSpaceDN w:val="0"/>
        <w:adjustRightInd w:val="0"/>
        <w:rPr>
          <w:rFonts w:ascii="Arial" w:eastAsia="Calibri" w:hAnsi="Arial" w:cs="Arial"/>
          <w:szCs w:val="22"/>
          <w:lang w:eastAsia="it-IT"/>
        </w:rPr>
      </w:pPr>
    </w:p>
    <w:p w:rsidR="00DB6FC9" w:rsidRPr="002053B1" w:rsidRDefault="00DB6FC9" w:rsidP="00841E67">
      <w:pPr>
        <w:autoSpaceDE w:val="0"/>
        <w:autoSpaceDN w:val="0"/>
        <w:adjustRightInd w:val="0"/>
        <w:jc w:val="both"/>
        <w:rPr>
          <w:rFonts w:ascii="Arial" w:eastAsia="Calibri" w:hAnsi="Arial" w:cs="Arial"/>
          <w:sz w:val="22"/>
          <w:szCs w:val="22"/>
          <w:lang w:eastAsia="it-IT"/>
        </w:rPr>
      </w:pPr>
      <w:r w:rsidRPr="002053B1">
        <w:rPr>
          <w:rFonts w:ascii="Arial" w:eastAsia="Calibri" w:hAnsi="Arial" w:cs="Arial"/>
          <w:sz w:val="22"/>
          <w:szCs w:val="22"/>
          <w:lang w:eastAsia="it-IT"/>
        </w:rPr>
        <w:t xml:space="preserve">Twenty-five </w:t>
      </w:r>
      <w:hyperlink r:id="rId26" w:history="1">
        <w:r w:rsidRPr="00387C2A">
          <w:rPr>
            <w:rStyle w:val="Hipervnculo"/>
            <w:rFonts w:ascii="Arial" w:eastAsia="Calibri" w:hAnsi="Arial" w:cs="Arial"/>
            <w:sz w:val="22"/>
            <w:szCs w:val="22"/>
            <w:lang w:eastAsia="it-IT"/>
          </w:rPr>
          <w:t>Europea</w:t>
        </w:r>
        <w:r w:rsidRPr="00387C2A">
          <w:rPr>
            <w:rStyle w:val="Hipervnculo"/>
            <w:rFonts w:ascii="Arial" w:eastAsia="Calibri" w:hAnsi="Arial" w:cs="Arial"/>
            <w:sz w:val="22"/>
            <w:szCs w:val="22"/>
            <w:lang w:eastAsia="it-IT"/>
          </w:rPr>
          <w:t>n</w:t>
        </w:r>
        <w:r w:rsidRPr="00387C2A">
          <w:rPr>
            <w:rStyle w:val="Hipervnculo"/>
            <w:rFonts w:ascii="Arial" w:eastAsia="Calibri" w:hAnsi="Arial" w:cs="Arial"/>
            <w:sz w:val="22"/>
            <w:szCs w:val="22"/>
            <w:lang w:eastAsia="it-IT"/>
          </w:rPr>
          <w:t xml:space="preserve"> re</w:t>
        </w:r>
        <w:r w:rsidRPr="00387C2A">
          <w:rPr>
            <w:rStyle w:val="Hipervnculo"/>
            <w:rFonts w:ascii="Arial" w:eastAsia="Calibri" w:hAnsi="Arial" w:cs="Arial"/>
            <w:sz w:val="22"/>
            <w:szCs w:val="22"/>
            <w:lang w:eastAsia="it-IT"/>
          </w:rPr>
          <w:t>g</w:t>
        </w:r>
        <w:r w:rsidRPr="00387C2A">
          <w:rPr>
            <w:rStyle w:val="Hipervnculo"/>
            <w:rFonts w:ascii="Arial" w:eastAsia="Calibri" w:hAnsi="Arial" w:cs="Arial"/>
            <w:sz w:val="22"/>
            <w:szCs w:val="22"/>
            <w:lang w:eastAsia="it-IT"/>
          </w:rPr>
          <w:t>ions</w:t>
        </w:r>
      </w:hyperlink>
      <w:r w:rsidRPr="002053B1">
        <w:rPr>
          <w:rStyle w:val="Refdenotaalpie"/>
          <w:rFonts w:ascii="Arial" w:eastAsia="Calibri" w:hAnsi="Arial" w:cs="Arial"/>
          <w:sz w:val="22"/>
          <w:szCs w:val="22"/>
          <w:lang w:eastAsia="it-IT"/>
        </w:rPr>
        <w:footnoteReference w:id="18"/>
      </w:r>
      <w:r w:rsidRPr="00387C2A">
        <w:rPr>
          <w:rFonts w:ascii="Arial" w:eastAsia="Calibri" w:hAnsi="Arial" w:cs="Arial"/>
          <w:sz w:val="22"/>
          <w:szCs w:val="22"/>
          <w:lang w:eastAsia="it-IT"/>
        </w:rPr>
        <w:t xml:space="preserve"> account for more than 42% of the European publications in basic biology and in medical research. Six </w:t>
      </w:r>
      <w:r w:rsidRPr="002053B1">
        <w:rPr>
          <w:rFonts w:ascii="Arial" w:eastAsia="Calibri" w:hAnsi="Arial" w:cs="Arial"/>
          <w:sz w:val="22"/>
          <w:szCs w:val="22"/>
          <w:lang w:eastAsia="it-IT"/>
        </w:rPr>
        <w:t>regions offer strong specialisation in medical research with the London and Paris regions alone providing 2.2% and 1.67% of the world medical research publications respectively. The world share of publications has decreased for most of the European regions with only four regions not showing a reduction of their relative weight when all research fields are included. Biomedical research presents a more favourable situation with seven regions increasing their relative weight between 2003 and 2008.</w:t>
      </w:r>
    </w:p>
    <w:p w:rsidR="00DB6FC9" w:rsidRPr="002053B1" w:rsidRDefault="00DB6FC9" w:rsidP="00841E67">
      <w:pPr>
        <w:autoSpaceDE w:val="0"/>
        <w:autoSpaceDN w:val="0"/>
        <w:adjustRightInd w:val="0"/>
        <w:rPr>
          <w:rFonts w:ascii="Arial" w:eastAsia="Calibri" w:hAnsi="Arial" w:cs="Arial"/>
          <w:sz w:val="22"/>
          <w:szCs w:val="22"/>
          <w:lang w:eastAsia="it-IT"/>
        </w:rPr>
      </w:pPr>
    </w:p>
    <w:p w:rsidR="00DB6FC9" w:rsidRPr="00387C2A" w:rsidRDefault="008869D8" w:rsidP="00841E67">
      <w:pPr>
        <w:autoSpaceDE w:val="0"/>
        <w:autoSpaceDN w:val="0"/>
        <w:adjustRightInd w:val="0"/>
        <w:jc w:val="both"/>
        <w:rPr>
          <w:rFonts w:ascii="Arial" w:eastAsia="Calibri" w:hAnsi="Arial" w:cs="Arial"/>
          <w:sz w:val="22"/>
          <w:szCs w:val="22"/>
          <w:lang w:eastAsia="it-IT"/>
        </w:rPr>
      </w:pPr>
      <w:r w:rsidRPr="002053B1">
        <w:rPr>
          <w:rFonts w:ascii="Arial" w:eastAsia="Calibri" w:hAnsi="Arial" w:cs="Arial"/>
          <w:sz w:val="22"/>
          <w:szCs w:val="22"/>
          <w:lang w:eastAsia="it-IT"/>
        </w:rPr>
        <w:t>However,</w:t>
      </w:r>
      <w:r w:rsidR="00DB6FC9" w:rsidRPr="002053B1">
        <w:rPr>
          <w:rFonts w:ascii="Arial" w:eastAsia="Calibri" w:hAnsi="Arial" w:cs="Arial"/>
          <w:sz w:val="22"/>
          <w:szCs w:val="22"/>
          <w:lang w:eastAsia="it-IT"/>
        </w:rPr>
        <w:t xml:space="preserve"> there are barriers to research</w:t>
      </w:r>
      <w:r w:rsidRPr="002053B1">
        <w:rPr>
          <w:rFonts w:ascii="Arial" w:eastAsia="Calibri" w:hAnsi="Arial" w:cs="Arial"/>
          <w:sz w:val="22"/>
          <w:szCs w:val="22"/>
          <w:lang w:eastAsia="it-IT"/>
        </w:rPr>
        <w:t>, as local regulations, lack of harmonised policies, countries’ interests, national legislation and interpretation of EU legislation by member countries do cause serious gaps.</w:t>
      </w:r>
      <w:r w:rsidR="00096179" w:rsidRPr="00387C2A">
        <w:rPr>
          <w:rStyle w:val="Refdenotaalpie"/>
          <w:rFonts w:ascii="Arial" w:eastAsia="Calibri" w:hAnsi="Arial" w:cs="Arial"/>
          <w:sz w:val="22"/>
          <w:szCs w:val="22"/>
          <w:lang w:eastAsia="it-IT"/>
        </w:rPr>
        <w:footnoteReference w:id="19"/>
      </w:r>
    </w:p>
    <w:p w:rsidR="00D767A3" w:rsidRPr="002053B1" w:rsidRDefault="00D767A3" w:rsidP="00841E67">
      <w:pPr>
        <w:rPr>
          <w:rFonts w:ascii="Arial" w:hAnsi="Arial" w:cs="Arial"/>
          <w:color w:val="333333"/>
          <w:sz w:val="22"/>
          <w:szCs w:val="22"/>
        </w:rPr>
      </w:pPr>
    </w:p>
    <w:p w:rsidR="00DB6FC9" w:rsidRPr="00705862" w:rsidRDefault="008869D8" w:rsidP="00705862">
      <w:pPr>
        <w:pStyle w:val="Ttulo4"/>
        <w:jc w:val="both"/>
        <w:rPr>
          <w:i/>
          <w:sz w:val="24"/>
          <w:szCs w:val="24"/>
        </w:rPr>
      </w:pPr>
      <w:r w:rsidRPr="00705862">
        <w:rPr>
          <w:i/>
          <w:sz w:val="24"/>
          <w:szCs w:val="24"/>
        </w:rPr>
        <w:lastRenderedPageBreak/>
        <w:t xml:space="preserve">European </w:t>
      </w:r>
      <w:r w:rsidR="005128FB" w:rsidRPr="00705862">
        <w:rPr>
          <w:i/>
          <w:sz w:val="24"/>
          <w:szCs w:val="24"/>
        </w:rPr>
        <w:t xml:space="preserve">Union </w:t>
      </w:r>
      <w:r w:rsidRPr="00705862">
        <w:rPr>
          <w:i/>
          <w:sz w:val="24"/>
          <w:szCs w:val="24"/>
        </w:rPr>
        <w:t>investment in research and development for health</w:t>
      </w:r>
    </w:p>
    <w:p w:rsidR="00841E67" w:rsidRPr="00AA5F89" w:rsidRDefault="00841E67" w:rsidP="00841E67">
      <w:pPr>
        <w:jc w:val="both"/>
        <w:rPr>
          <w:rFonts w:ascii="Arial" w:hAnsi="Arial" w:cs="Arial"/>
          <w:sz w:val="22"/>
          <w:szCs w:val="22"/>
        </w:rPr>
      </w:pPr>
    </w:p>
    <w:p w:rsidR="00DB6FC9" w:rsidRPr="00AA5F89" w:rsidRDefault="00DB6FC9" w:rsidP="00841E67">
      <w:pPr>
        <w:jc w:val="both"/>
        <w:rPr>
          <w:rFonts w:ascii="Arial" w:hAnsi="Arial" w:cs="Arial"/>
          <w:sz w:val="22"/>
          <w:szCs w:val="22"/>
        </w:rPr>
      </w:pPr>
      <w:r w:rsidRPr="00AA5F89">
        <w:rPr>
          <w:rFonts w:ascii="Arial" w:hAnsi="Arial" w:cs="Arial"/>
          <w:sz w:val="22"/>
          <w:szCs w:val="22"/>
        </w:rPr>
        <w:t>Recent data available on national investments in R&amp;D for health as a percentage of GDP</w:t>
      </w:r>
      <w:bookmarkStart w:id="22" w:name="_Ref315956388"/>
      <w:r w:rsidRPr="00AA5F89">
        <w:rPr>
          <w:rStyle w:val="Refdenotaalpie"/>
          <w:rFonts w:ascii="Arial" w:hAnsi="Arial" w:cs="Arial"/>
          <w:sz w:val="22"/>
          <w:szCs w:val="22"/>
        </w:rPr>
        <w:footnoteReference w:id="20"/>
      </w:r>
      <w:bookmarkEnd w:id="22"/>
      <w:r w:rsidRPr="00AA5F89">
        <w:rPr>
          <w:rFonts w:ascii="Arial" w:hAnsi="Arial" w:cs="Arial"/>
          <w:sz w:val="22"/>
          <w:szCs w:val="22"/>
        </w:rPr>
        <w:t xml:space="preserve"> show there is an extremely wide variation in how much is invested among European countries, from just over 1% of Iceland or Switzerland to the low values of Portugal (0,1%) and Greece (0.05%). </w:t>
      </w:r>
    </w:p>
    <w:p w:rsidR="00DB6FC9" w:rsidRPr="00AA5F89" w:rsidRDefault="00DB6FC9" w:rsidP="00841E67">
      <w:pPr>
        <w:jc w:val="both"/>
        <w:rPr>
          <w:rFonts w:ascii="Arial" w:hAnsi="Arial" w:cs="Arial"/>
          <w:sz w:val="22"/>
          <w:szCs w:val="22"/>
        </w:rPr>
      </w:pPr>
    </w:p>
    <w:p w:rsidR="00790BCF" w:rsidRPr="00AA5F89" w:rsidRDefault="00790BCF" w:rsidP="00841E67">
      <w:pPr>
        <w:autoSpaceDE w:val="0"/>
        <w:autoSpaceDN w:val="0"/>
        <w:adjustRightInd w:val="0"/>
        <w:jc w:val="both"/>
        <w:rPr>
          <w:rFonts w:ascii="Arial" w:eastAsia="Calibri" w:hAnsi="Arial" w:cs="Arial"/>
          <w:sz w:val="22"/>
          <w:szCs w:val="22"/>
          <w:lang w:eastAsia="it-IT"/>
        </w:rPr>
      </w:pPr>
      <w:r w:rsidRPr="00AA5F89">
        <w:rPr>
          <w:rFonts w:ascii="Arial" w:eastAsia="Calibri" w:hAnsi="Arial" w:cs="Arial"/>
          <w:sz w:val="22"/>
          <w:szCs w:val="22"/>
          <w:lang w:eastAsia="it-IT"/>
        </w:rPr>
        <w:t>There is no formal target for investments in R&amp;D for health as a percentage of GDP. Several countries (Denmark, Iceland, Sweden, Switzerland, UK) invested 0.5% of GDP or more in R&amp;D for health in 2005. If the other large economies with 2005 GDPs of US$ 1 trillion or more were to increase their investments in R&amp;D for health to 0.5% of their 2005 GDP, this would raise the net annual level of financing for R&amp;D for health by US$ 23 billion and a significant fraction of this increase could be devoted to problems relevant to the health needs of Low Middle Income Countries</w:t>
      </w:r>
      <w:r w:rsidR="00D767A3" w:rsidRPr="00AA5F89">
        <w:rPr>
          <w:rFonts w:ascii="Arial" w:eastAsia="Calibri" w:hAnsi="Arial" w:cs="Arial"/>
          <w:sz w:val="22"/>
          <w:szCs w:val="22"/>
          <w:lang w:eastAsia="it-IT"/>
        </w:rPr>
        <w:t xml:space="preserve"> (LMIC</w:t>
      </w:r>
      <w:r w:rsidRPr="00AA5F89">
        <w:rPr>
          <w:rFonts w:ascii="Arial" w:eastAsia="Calibri" w:hAnsi="Arial" w:cs="Arial"/>
          <w:sz w:val="22"/>
          <w:szCs w:val="22"/>
          <w:lang w:eastAsia="it-IT"/>
        </w:rPr>
        <w:t>)</w:t>
      </w:r>
      <w:r w:rsidRPr="00AA5F89">
        <w:rPr>
          <w:rStyle w:val="Refdenotaalpie"/>
          <w:rFonts w:ascii="Arial" w:eastAsia="Calibri" w:hAnsi="Arial" w:cs="Arial"/>
          <w:sz w:val="22"/>
          <w:szCs w:val="22"/>
          <w:lang w:eastAsia="it-IT"/>
        </w:rPr>
        <w:footnoteReference w:id="21"/>
      </w:r>
      <w:r w:rsidRPr="00AA5F89">
        <w:rPr>
          <w:rFonts w:ascii="Arial" w:eastAsia="Calibri" w:hAnsi="Arial" w:cs="Arial"/>
          <w:sz w:val="22"/>
          <w:szCs w:val="22"/>
          <w:lang w:eastAsia="it-IT"/>
        </w:rPr>
        <w:t>.</w:t>
      </w:r>
    </w:p>
    <w:p w:rsidR="00790BCF" w:rsidRPr="00AA5F89" w:rsidRDefault="00790BCF" w:rsidP="00841E67">
      <w:pPr>
        <w:autoSpaceDE w:val="0"/>
        <w:autoSpaceDN w:val="0"/>
        <w:adjustRightInd w:val="0"/>
        <w:rPr>
          <w:rFonts w:ascii="Arial" w:eastAsia="Calibri" w:hAnsi="Arial" w:cs="Arial"/>
          <w:sz w:val="22"/>
          <w:szCs w:val="22"/>
          <w:lang w:eastAsia="it-IT"/>
        </w:rPr>
      </w:pPr>
    </w:p>
    <w:p w:rsidR="008B0C5D" w:rsidRPr="00AA5F89" w:rsidRDefault="008B0C5D" w:rsidP="00841E67">
      <w:pPr>
        <w:jc w:val="both"/>
        <w:rPr>
          <w:rFonts w:ascii="Arial" w:hAnsi="Arial" w:cs="Arial"/>
          <w:sz w:val="22"/>
          <w:szCs w:val="22"/>
        </w:rPr>
      </w:pPr>
      <w:r w:rsidRPr="00AA5F89">
        <w:rPr>
          <w:rFonts w:ascii="Arial" w:hAnsi="Arial" w:cs="Arial"/>
          <w:sz w:val="22"/>
          <w:szCs w:val="22"/>
        </w:rPr>
        <w:t xml:space="preserve">Another indicator of how much governments support R&amp;D in health in Europe is the </w:t>
      </w:r>
      <w:r w:rsidR="00D767A3" w:rsidRPr="00AA5F89">
        <w:rPr>
          <w:rFonts w:ascii="Arial" w:hAnsi="Arial" w:cs="Arial"/>
          <w:sz w:val="22"/>
          <w:szCs w:val="22"/>
        </w:rPr>
        <w:t>so-called</w:t>
      </w:r>
      <w:r w:rsidRPr="00AA5F89">
        <w:rPr>
          <w:rFonts w:ascii="Arial" w:hAnsi="Arial" w:cs="Arial"/>
          <w:sz w:val="22"/>
          <w:szCs w:val="22"/>
        </w:rPr>
        <w:t xml:space="preserve"> Government Budget Appropriations or Outlays on R&amp;D (GBAORD).</w:t>
      </w:r>
      <w:r w:rsidRPr="00AA5F89">
        <w:rPr>
          <w:rFonts w:ascii="Arial" w:hAnsi="Arial" w:cs="Arial"/>
          <w:b/>
          <w:sz w:val="22"/>
          <w:szCs w:val="22"/>
        </w:rPr>
        <w:t xml:space="preserve"> </w:t>
      </w:r>
      <w:r w:rsidRPr="00AA5F89">
        <w:rPr>
          <w:rFonts w:ascii="Arial" w:hAnsi="Arial" w:cs="Arial"/>
          <w:sz w:val="22"/>
          <w:szCs w:val="22"/>
        </w:rPr>
        <w:t xml:space="preserve">GBAORD data </w:t>
      </w:r>
      <w:r w:rsidR="00D767A3" w:rsidRPr="00AA5F89">
        <w:rPr>
          <w:rFonts w:ascii="Arial" w:hAnsi="Arial" w:cs="Arial"/>
          <w:sz w:val="22"/>
          <w:szCs w:val="22"/>
        </w:rPr>
        <w:t>measure</w:t>
      </w:r>
      <w:r w:rsidRPr="00AA5F89">
        <w:rPr>
          <w:rFonts w:ascii="Arial" w:hAnsi="Arial" w:cs="Arial"/>
          <w:sz w:val="22"/>
          <w:szCs w:val="22"/>
        </w:rPr>
        <w:t xml:space="preserve"> </w:t>
      </w:r>
      <w:r w:rsidRPr="00AA5F89">
        <w:rPr>
          <w:rFonts w:ascii="Arial" w:hAnsi="Arial" w:cs="Arial"/>
          <w:i/>
          <w:sz w:val="22"/>
          <w:szCs w:val="22"/>
        </w:rPr>
        <w:t>government support to R&amp;D activities, or, in other words, how much priority Governments place on the public funding of R&amp;D</w:t>
      </w:r>
      <w:r w:rsidRPr="00AA5F89">
        <w:rPr>
          <w:rFonts w:ascii="Arial" w:hAnsi="Arial" w:cs="Arial"/>
          <w:sz w:val="22"/>
          <w:szCs w:val="22"/>
        </w:rPr>
        <w:t>. It refers to budget provisions, not to actual expenditure. Unless otherwise stated, data include both current and capital expenditure and do not only cover government-financed R&amp;D performed in government establishments, but also government-financed R&amp;D performed in the business enterprise, private non-profit and higher education sectors, as well as abroad.</w:t>
      </w:r>
    </w:p>
    <w:p w:rsidR="00D767A3" w:rsidRPr="00AA5F89" w:rsidRDefault="00D767A3" w:rsidP="00841E67">
      <w:pPr>
        <w:jc w:val="both"/>
        <w:rPr>
          <w:rFonts w:ascii="Arial" w:hAnsi="Arial" w:cs="Arial"/>
          <w:sz w:val="22"/>
          <w:szCs w:val="22"/>
        </w:rPr>
      </w:pPr>
    </w:p>
    <w:p w:rsidR="008B0C5D" w:rsidRPr="00AA5F89" w:rsidRDefault="008B0C5D" w:rsidP="00841E67">
      <w:pPr>
        <w:jc w:val="both"/>
        <w:rPr>
          <w:rFonts w:ascii="Arial" w:hAnsi="Arial" w:cs="Arial"/>
          <w:sz w:val="22"/>
          <w:szCs w:val="22"/>
        </w:rPr>
      </w:pPr>
      <w:r w:rsidRPr="00AA5F89">
        <w:rPr>
          <w:rFonts w:ascii="Arial" w:hAnsi="Arial" w:cs="Arial"/>
          <w:b/>
          <w:sz w:val="22"/>
          <w:szCs w:val="22"/>
        </w:rPr>
        <w:t>GBAORD</w:t>
      </w:r>
      <w:r w:rsidRPr="00AA5F89">
        <w:rPr>
          <w:rFonts w:ascii="Arial" w:hAnsi="Arial" w:cs="Arial"/>
          <w:sz w:val="22"/>
          <w:szCs w:val="22"/>
        </w:rPr>
        <w:t xml:space="preserve"> data are covering all public budget spending related to R&amp;D and are linked to policy issues by means of a classification by "objectives" or "goals". Latest data available from </w:t>
      </w:r>
      <w:r w:rsidR="00D767A3" w:rsidRPr="00AA5F89">
        <w:rPr>
          <w:rFonts w:ascii="Arial" w:hAnsi="Arial" w:cs="Arial"/>
          <w:sz w:val="22"/>
          <w:szCs w:val="22"/>
        </w:rPr>
        <w:t>EUROSTAT</w:t>
      </w:r>
      <w:r w:rsidRPr="00AA5F89">
        <w:rPr>
          <w:rFonts w:ascii="Arial" w:hAnsi="Arial" w:cs="Arial"/>
          <w:sz w:val="22"/>
          <w:szCs w:val="22"/>
        </w:rPr>
        <w:t xml:space="preserve"> reflect the </w:t>
      </w:r>
      <w:r w:rsidR="00D767A3" w:rsidRPr="00AA5F89">
        <w:rPr>
          <w:rFonts w:ascii="Arial" w:hAnsi="Arial" w:cs="Arial"/>
          <w:sz w:val="22"/>
          <w:szCs w:val="22"/>
        </w:rPr>
        <w:t>t</w:t>
      </w:r>
      <w:r w:rsidRPr="00AA5F89">
        <w:rPr>
          <w:rFonts w:ascii="Arial" w:hAnsi="Arial" w:cs="Arial"/>
          <w:sz w:val="22"/>
          <w:szCs w:val="22"/>
        </w:rPr>
        <w:t>otal GBAORD by NABS 2007</w:t>
      </w:r>
      <w:r w:rsidRPr="00AA5F89">
        <w:rPr>
          <w:rFonts w:ascii="Arial" w:hAnsi="Arial" w:cs="Arial"/>
          <w:sz w:val="22"/>
          <w:szCs w:val="22"/>
          <w:vertAlign w:val="superscript"/>
        </w:rPr>
        <w:footnoteReference w:id="22"/>
      </w:r>
      <w:r w:rsidRPr="00AA5F89">
        <w:rPr>
          <w:rFonts w:ascii="Arial" w:hAnsi="Arial" w:cs="Arial"/>
          <w:sz w:val="22"/>
          <w:szCs w:val="22"/>
          <w:vertAlign w:val="superscript"/>
        </w:rPr>
        <w:t xml:space="preserve"> </w:t>
      </w:r>
      <w:r w:rsidRPr="00AA5F89">
        <w:rPr>
          <w:rFonts w:ascii="Arial" w:hAnsi="Arial" w:cs="Arial"/>
          <w:sz w:val="22"/>
          <w:szCs w:val="22"/>
        </w:rPr>
        <w:t xml:space="preserve">socio-economic objectives, including a specific chapter for </w:t>
      </w:r>
      <w:r w:rsidR="00D767A3" w:rsidRPr="00AA5F89">
        <w:rPr>
          <w:rFonts w:ascii="Arial" w:hAnsi="Arial" w:cs="Arial"/>
          <w:sz w:val="22"/>
          <w:szCs w:val="22"/>
        </w:rPr>
        <w:t>health</w:t>
      </w:r>
      <w:r w:rsidRPr="00AA5F89">
        <w:rPr>
          <w:rFonts w:ascii="Arial" w:hAnsi="Arial" w:cs="Arial"/>
          <w:sz w:val="22"/>
          <w:szCs w:val="22"/>
        </w:rPr>
        <w:t xml:space="preserve">. This chapter includes R&amp;D related to protecting, promoting and restoring human health – broadly interpreted to include health aspects of nutrition and food hygiene. It ranges from preventative medicine, including all aspects of medical and surgical treatment, both for individuals and groups, and the provision of hospital and home care, to social medicine and </w:t>
      </w:r>
      <w:r w:rsidR="00BB5822" w:rsidRPr="00AA5F89">
        <w:rPr>
          <w:rFonts w:ascii="Arial" w:hAnsi="Arial" w:cs="Arial"/>
          <w:sz w:val="22"/>
          <w:szCs w:val="22"/>
        </w:rPr>
        <w:t>paediatric</w:t>
      </w:r>
      <w:r w:rsidRPr="00AA5F89">
        <w:rPr>
          <w:rFonts w:ascii="Arial" w:hAnsi="Arial" w:cs="Arial"/>
          <w:sz w:val="22"/>
          <w:szCs w:val="22"/>
        </w:rPr>
        <w:t xml:space="preserve"> and geriatric research.</w:t>
      </w:r>
    </w:p>
    <w:p w:rsidR="008B0C5D" w:rsidRPr="00AA5F89" w:rsidRDefault="008B0C5D" w:rsidP="00841E67">
      <w:pPr>
        <w:autoSpaceDE w:val="0"/>
        <w:autoSpaceDN w:val="0"/>
        <w:adjustRightInd w:val="0"/>
        <w:rPr>
          <w:rFonts w:ascii="Arial" w:hAnsi="Arial" w:cs="Arial"/>
          <w:sz w:val="22"/>
          <w:szCs w:val="22"/>
        </w:rPr>
      </w:pPr>
      <w:r w:rsidRPr="00AA5F89">
        <w:rPr>
          <w:rFonts w:ascii="Arial" w:hAnsi="Arial" w:cs="Arial"/>
          <w:sz w:val="22"/>
          <w:szCs w:val="22"/>
        </w:rPr>
        <w:t>This chapter also includes R&amp;D related to:</w:t>
      </w:r>
    </w:p>
    <w:p w:rsidR="008B0C5D" w:rsidRPr="00AA5F89" w:rsidRDefault="008B0C5D" w:rsidP="00841E67">
      <w:pPr>
        <w:autoSpaceDE w:val="0"/>
        <w:autoSpaceDN w:val="0"/>
        <w:adjustRightInd w:val="0"/>
        <w:rPr>
          <w:rFonts w:ascii="Arial" w:hAnsi="Arial" w:cs="Arial"/>
          <w:sz w:val="22"/>
          <w:szCs w:val="22"/>
        </w:rPr>
      </w:pPr>
    </w:p>
    <w:p w:rsidR="008B0C5D" w:rsidRPr="00AA5F89" w:rsidRDefault="008B0C5D" w:rsidP="00841E67">
      <w:pPr>
        <w:autoSpaceDE w:val="0"/>
        <w:autoSpaceDN w:val="0"/>
        <w:adjustRightInd w:val="0"/>
        <w:ind w:left="720"/>
        <w:rPr>
          <w:rFonts w:ascii="Arial" w:hAnsi="Arial" w:cs="Arial"/>
          <w:sz w:val="22"/>
          <w:szCs w:val="22"/>
        </w:rPr>
      </w:pPr>
      <w:r w:rsidRPr="00AA5F89">
        <w:rPr>
          <w:rFonts w:ascii="Arial" w:hAnsi="Arial" w:cs="Arial"/>
          <w:b/>
          <w:sz w:val="22"/>
          <w:szCs w:val="22"/>
        </w:rPr>
        <w:t xml:space="preserve">- </w:t>
      </w:r>
      <w:r w:rsidRPr="00AA5F89">
        <w:rPr>
          <w:rFonts w:ascii="Arial" w:hAnsi="Arial" w:cs="Arial"/>
          <w:sz w:val="22"/>
          <w:szCs w:val="22"/>
        </w:rPr>
        <w:t>Prevention, surveillance and control of communicable and non-communicable diseases;</w:t>
      </w:r>
    </w:p>
    <w:p w:rsidR="008B0C5D" w:rsidRPr="00AA5F89" w:rsidRDefault="008B0C5D" w:rsidP="00841E67">
      <w:pPr>
        <w:autoSpaceDE w:val="0"/>
        <w:autoSpaceDN w:val="0"/>
        <w:adjustRightInd w:val="0"/>
        <w:ind w:left="720"/>
        <w:rPr>
          <w:rFonts w:ascii="Arial" w:hAnsi="Arial" w:cs="Arial"/>
          <w:sz w:val="22"/>
          <w:szCs w:val="22"/>
        </w:rPr>
      </w:pPr>
      <w:r w:rsidRPr="00AA5F89">
        <w:rPr>
          <w:rFonts w:ascii="Arial" w:hAnsi="Arial" w:cs="Arial"/>
          <w:sz w:val="22"/>
          <w:szCs w:val="22"/>
        </w:rPr>
        <w:t>- Monitoring the health situation;</w:t>
      </w:r>
    </w:p>
    <w:p w:rsidR="008B0C5D" w:rsidRPr="00AA5F89" w:rsidRDefault="008B0C5D" w:rsidP="00841E67">
      <w:pPr>
        <w:autoSpaceDE w:val="0"/>
        <w:autoSpaceDN w:val="0"/>
        <w:adjustRightInd w:val="0"/>
        <w:ind w:left="720"/>
        <w:rPr>
          <w:rFonts w:ascii="Arial" w:hAnsi="Arial" w:cs="Arial"/>
          <w:sz w:val="22"/>
          <w:szCs w:val="22"/>
        </w:rPr>
      </w:pPr>
      <w:r w:rsidRPr="00AA5F89">
        <w:rPr>
          <w:rFonts w:ascii="Arial" w:hAnsi="Arial" w:cs="Arial"/>
          <w:sz w:val="22"/>
          <w:szCs w:val="22"/>
        </w:rPr>
        <w:t>- Health promotion;</w:t>
      </w:r>
    </w:p>
    <w:p w:rsidR="008B0C5D" w:rsidRPr="00AA5F89" w:rsidRDefault="008B0C5D" w:rsidP="00841E67">
      <w:pPr>
        <w:autoSpaceDE w:val="0"/>
        <w:autoSpaceDN w:val="0"/>
        <w:adjustRightInd w:val="0"/>
        <w:ind w:left="720"/>
        <w:rPr>
          <w:rFonts w:ascii="Arial" w:hAnsi="Arial" w:cs="Arial"/>
          <w:sz w:val="22"/>
          <w:szCs w:val="22"/>
        </w:rPr>
      </w:pPr>
      <w:r w:rsidRPr="00AA5F89">
        <w:rPr>
          <w:rFonts w:ascii="Arial" w:hAnsi="Arial" w:cs="Arial"/>
          <w:sz w:val="22"/>
          <w:szCs w:val="22"/>
        </w:rPr>
        <w:t>- Occupational health;</w:t>
      </w:r>
    </w:p>
    <w:p w:rsidR="008B0C5D" w:rsidRPr="00AA5F89" w:rsidRDefault="008B0C5D" w:rsidP="00841E67">
      <w:pPr>
        <w:autoSpaceDE w:val="0"/>
        <w:autoSpaceDN w:val="0"/>
        <w:adjustRightInd w:val="0"/>
        <w:ind w:left="720"/>
        <w:rPr>
          <w:rFonts w:ascii="Arial" w:hAnsi="Arial" w:cs="Arial"/>
          <w:sz w:val="22"/>
          <w:szCs w:val="22"/>
        </w:rPr>
      </w:pPr>
      <w:r w:rsidRPr="00AA5F89">
        <w:rPr>
          <w:rFonts w:ascii="Arial" w:hAnsi="Arial" w:cs="Arial"/>
          <w:sz w:val="22"/>
          <w:szCs w:val="22"/>
        </w:rPr>
        <w:t>- Public health legislation and regulations;</w:t>
      </w:r>
    </w:p>
    <w:p w:rsidR="008B0C5D" w:rsidRPr="00AA5F89" w:rsidRDefault="008B0C5D" w:rsidP="00841E67">
      <w:pPr>
        <w:autoSpaceDE w:val="0"/>
        <w:autoSpaceDN w:val="0"/>
        <w:adjustRightInd w:val="0"/>
        <w:ind w:left="720"/>
        <w:rPr>
          <w:rFonts w:ascii="Arial" w:hAnsi="Arial" w:cs="Arial"/>
          <w:sz w:val="22"/>
          <w:szCs w:val="22"/>
        </w:rPr>
      </w:pPr>
      <w:r w:rsidRPr="00AA5F89">
        <w:rPr>
          <w:rFonts w:ascii="Arial" w:hAnsi="Arial" w:cs="Arial"/>
          <w:sz w:val="22"/>
          <w:szCs w:val="22"/>
        </w:rPr>
        <w:t>- Public health management;</w:t>
      </w:r>
    </w:p>
    <w:p w:rsidR="008B0C5D" w:rsidRPr="00AA5F89" w:rsidRDefault="008B0C5D" w:rsidP="00841E67">
      <w:pPr>
        <w:autoSpaceDE w:val="0"/>
        <w:autoSpaceDN w:val="0"/>
        <w:adjustRightInd w:val="0"/>
        <w:ind w:left="720"/>
        <w:rPr>
          <w:rFonts w:ascii="Arial" w:hAnsi="Arial" w:cs="Arial"/>
          <w:sz w:val="22"/>
          <w:szCs w:val="22"/>
        </w:rPr>
      </w:pPr>
      <w:r w:rsidRPr="00AA5F89">
        <w:rPr>
          <w:rFonts w:ascii="Arial" w:hAnsi="Arial" w:cs="Arial"/>
          <w:sz w:val="22"/>
          <w:szCs w:val="22"/>
        </w:rPr>
        <w:t>- Specific public health services;</w:t>
      </w:r>
    </w:p>
    <w:p w:rsidR="008B0C5D" w:rsidRPr="00AA5F89" w:rsidRDefault="008B0C5D" w:rsidP="00841E67">
      <w:pPr>
        <w:autoSpaceDE w:val="0"/>
        <w:autoSpaceDN w:val="0"/>
        <w:adjustRightInd w:val="0"/>
        <w:ind w:left="720"/>
        <w:rPr>
          <w:rFonts w:ascii="Arial" w:hAnsi="Arial" w:cs="Arial"/>
          <w:sz w:val="22"/>
          <w:szCs w:val="22"/>
        </w:rPr>
      </w:pPr>
      <w:r w:rsidRPr="00AA5F89">
        <w:rPr>
          <w:rFonts w:ascii="Arial" w:hAnsi="Arial" w:cs="Arial"/>
          <w:sz w:val="22"/>
          <w:szCs w:val="22"/>
        </w:rPr>
        <w:t>- Personal health care for vulnerable and high risk populations.</w:t>
      </w:r>
    </w:p>
    <w:p w:rsidR="008B0C5D" w:rsidRPr="00AA5F89" w:rsidRDefault="008B0C5D" w:rsidP="00841E67">
      <w:pPr>
        <w:autoSpaceDE w:val="0"/>
        <w:autoSpaceDN w:val="0"/>
        <w:adjustRightInd w:val="0"/>
        <w:ind w:left="720" w:hanging="720"/>
        <w:rPr>
          <w:rFonts w:ascii="Arial" w:hAnsi="Arial" w:cs="Arial"/>
          <w:sz w:val="14"/>
          <w:szCs w:val="14"/>
        </w:rPr>
      </w:pPr>
    </w:p>
    <w:p w:rsidR="008B0C5D" w:rsidRPr="00AA5F89" w:rsidRDefault="00EC7368" w:rsidP="00841E67">
      <w:pPr>
        <w:rPr>
          <w:rFonts w:ascii="Arial" w:hAnsi="Arial" w:cs="Arial"/>
          <w:sz w:val="22"/>
          <w:szCs w:val="22"/>
        </w:rPr>
      </w:pPr>
      <w:r w:rsidRPr="00AA5F89">
        <w:rPr>
          <w:rFonts w:ascii="Arial" w:hAnsi="Arial" w:cs="Arial"/>
          <w:sz w:val="22"/>
          <w:szCs w:val="22"/>
        </w:rPr>
        <w:t>GB</w:t>
      </w:r>
      <w:r w:rsidR="00F1414A" w:rsidRPr="00AA5F89">
        <w:rPr>
          <w:rFonts w:ascii="Arial" w:hAnsi="Arial" w:cs="Arial"/>
          <w:sz w:val="22"/>
          <w:szCs w:val="22"/>
        </w:rPr>
        <w:t>AO</w:t>
      </w:r>
      <w:r w:rsidRPr="00AA5F89">
        <w:rPr>
          <w:rFonts w:ascii="Arial" w:hAnsi="Arial" w:cs="Arial"/>
          <w:sz w:val="22"/>
          <w:szCs w:val="22"/>
        </w:rPr>
        <w:t xml:space="preserve">RD </w:t>
      </w:r>
      <w:r w:rsidR="008B0C5D" w:rsidRPr="00AA5F89">
        <w:rPr>
          <w:rFonts w:ascii="Arial" w:hAnsi="Arial" w:cs="Arial"/>
          <w:sz w:val="22"/>
          <w:szCs w:val="22"/>
        </w:rPr>
        <w:t>values for health in Europe</w:t>
      </w:r>
      <w:r w:rsidR="000F0AB2" w:rsidRPr="00AA5F89">
        <w:rPr>
          <w:rFonts w:ascii="Arial" w:hAnsi="Arial" w:cs="Arial"/>
          <w:sz w:val="22"/>
          <w:szCs w:val="22"/>
        </w:rPr>
        <w:t xml:space="preserve"> in 2008</w:t>
      </w:r>
      <w:r w:rsidR="008B0C5D" w:rsidRPr="00AA5F89">
        <w:rPr>
          <w:rFonts w:ascii="Arial" w:hAnsi="Arial" w:cs="Arial"/>
          <w:sz w:val="22"/>
          <w:szCs w:val="22"/>
        </w:rPr>
        <w:t xml:space="preserve"> are shown in </w:t>
      </w:r>
      <w:r w:rsidR="00DE5898" w:rsidRPr="00AA5F89">
        <w:rPr>
          <w:rFonts w:ascii="Arial" w:hAnsi="Arial" w:cs="Arial"/>
          <w:sz w:val="22"/>
          <w:szCs w:val="22"/>
        </w:rPr>
        <w:t xml:space="preserve">Table </w:t>
      </w:r>
      <w:r w:rsidR="00B02BAE" w:rsidRPr="00AA5F89">
        <w:rPr>
          <w:rFonts w:ascii="Arial" w:hAnsi="Arial" w:cs="Arial"/>
          <w:sz w:val="22"/>
          <w:szCs w:val="22"/>
        </w:rPr>
        <w:t>3.</w:t>
      </w:r>
    </w:p>
    <w:p w:rsidR="008B0C5D" w:rsidRPr="00AA5F89" w:rsidRDefault="008B0C5D" w:rsidP="00841E67">
      <w:pPr>
        <w:rPr>
          <w:rFonts w:ascii="Arial" w:hAnsi="Arial" w:cs="Arial"/>
        </w:rPr>
      </w:pPr>
    </w:p>
    <w:p w:rsidR="00B02BAE" w:rsidRPr="00AA5F89" w:rsidRDefault="00B02BAE" w:rsidP="00B02BAE">
      <w:pPr>
        <w:jc w:val="both"/>
        <w:rPr>
          <w:rFonts w:ascii="Arial" w:hAnsi="Arial" w:cs="Arial"/>
          <w:sz w:val="22"/>
          <w:szCs w:val="22"/>
        </w:rPr>
      </w:pPr>
      <w:r w:rsidRPr="00AA5F89">
        <w:rPr>
          <w:rFonts w:ascii="Arial" w:hAnsi="Arial" w:cs="Arial"/>
          <w:sz w:val="22"/>
          <w:szCs w:val="22"/>
        </w:rPr>
        <w:t xml:space="preserve">In absolute values, the United Kingdom is the European country with the highest value for </w:t>
      </w:r>
      <w:r w:rsidR="00EC7368" w:rsidRPr="00AA5F89">
        <w:rPr>
          <w:rFonts w:ascii="Arial" w:hAnsi="Arial" w:cs="Arial"/>
          <w:sz w:val="22"/>
          <w:szCs w:val="22"/>
        </w:rPr>
        <w:t>GB</w:t>
      </w:r>
      <w:r w:rsidR="00F1414A" w:rsidRPr="00AA5F89">
        <w:rPr>
          <w:rFonts w:ascii="Arial" w:hAnsi="Arial" w:cs="Arial"/>
          <w:sz w:val="22"/>
          <w:szCs w:val="22"/>
        </w:rPr>
        <w:t>AO</w:t>
      </w:r>
      <w:r w:rsidR="00EC7368" w:rsidRPr="00AA5F89">
        <w:rPr>
          <w:rFonts w:ascii="Arial" w:hAnsi="Arial" w:cs="Arial"/>
          <w:sz w:val="22"/>
          <w:szCs w:val="22"/>
        </w:rPr>
        <w:t xml:space="preserve">RD </w:t>
      </w:r>
      <w:r w:rsidRPr="00AA5F89">
        <w:rPr>
          <w:rFonts w:ascii="Arial" w:hAnsi="Arial" w:cs="Arial"/>
          <w:sz w:val="22"/>
          <w:szCs w:val="22"/>
        </w:rPr>
        <w:t>for health in 2008, reaching a total of 2,053.16 mill€, which represents approximately the 27% of total GBAORD for health in the EU-27. It is followed by Spain, Italy and France with values over 1,000 mill€ each in 2008. Together, these four countries amount for the 74% of total</w:t>
      </w:r>
      <w:r w:rsidRPr="002053B1">
        <w:rPr>
          <w:rFonts w:ascii="Arial" w:hAnsi="Arial" w:cs="Arial"/>
          <w:color w:val="333333"/>
          <w:sz w:val="22"/>
          <w:szCs w:val="22"/>
        </w:rPr>
        <w:t xml:space="preserve"> </w:t>
      </w:r>
      <w:r w:rsidR="00EC7368" w:rsidRPr="00AA5F89">
        <w:rPr>
          <w:rFonts w:ascii="Arial" w:hAnsi="Arial" w:cs="Arial"/>
          <w:sz w:val="22"/>
          <w:szCs w:val="22"/>
        </w:rPr>
        <w:lastRenderedPageBreak/>
        <w:t>GB</w:t>
      </w:r>
      <w:r w:rsidR="00F1414A" w:rsidRPr="00AA5F89">
        <w:rPr>
          <w:rFonts w:ascii="Arial" w:hAnsi="Arial" w:cs="Arial"/>
          <w:sz w:val="22"/>
          <w:szCs w:val="22"/>
        </w:rPr>
        <w:t>AO</w:t>
      </w:r>
      <w:r w:rsidR="00EC7368" w:rsidRPr="00AA5F89">
        <w:rPr>
          <w:rFonts w:ascii="Arial" w:hAnsi="Arial" w:cs="Arial"/>
          <w:sz w:val="22"/>
          <w:szCs w:val="22"/>
        </w:rPr>
        <w:t xml:space="preserve">RD </w:t>
      </w:r>
      <w:r w:rsidRPr="00AA5F89">
        <w:rPr>
          <w:rFonts w:ascii="Arial" w:hAnsi="Arial" w:cs="Arial"/>
          <w:sz w:val="22"/>
          <w:szCs w:val="22"/>
        </w:rPr>
        <w:t>for health as socio-economic objective in the EU-27 region. Data for all countries is shown in Table 4.</w:t>
      </w:r>
    </w:p>
    <w:p w:rsidR="00B02BAE" w:rsidRPr="00AA5F89" w:rsidRDefault="00B02BAE" w:rsidP="00841E67">
      <w:pPr>
        <w:rPr>
          <w:rFonts w:ascii="Arial" w:hAnsi="Arial" w:cs="Arial"/>
        </w:rPr>
      </w:pPr>
    </w:p>
    <w:tbl>
      <w:tblPr>
        <w:tblW w:w="0" w:type="auto"/>
        <w:tblBorders>
          <w:top w:val="single" w:sz="8" w:space="0" w:color="4F81BD"/>
          <w:bottom w:val="single" w:sz="8" w:space="0" w:color="4F81BD"/>
        </w:tblBorders>
        <w:tblLook w:val="04A0" w:firstRow="1" w:lastRow="0" w:firstColumn="1" w:lastColumn="0" w:noHBand="0" w:noVBand="1"/>
      </w:tblPr>
      <w:tblGrid>
        <w:gridCol w:w="2438"/>
        <w:gridCol w:w="2441"/>
        <w:gridCol w:w="2445"/>
        <w:gridCol w:w="2445"/>
      </w:tblGrid>
      <w:tr w:rsidR="00DE5898" w:rsidRPr="00AA5F89">
        <w:tc>
          <w:tcPr>
            <w:tcW w:w="9769" w:type="dxa"/>
            <w:gridSpan w:val="4"/>
            <w:tcBorders>
              <w:top w:val="nil"/>
              <w:left w:val="nil"/>
              <w:bottom w:val="single" w:sz="8" w:space="0" w:color="4F81BD"/>
              <w:right w:val="nil"/>
            </w:tcBorders>
          </w:tcPr>
          <w:p w:rsidR="00DE5898" w:rsidRPr="00AA5F89" w:rsidRDefault="00DE5898" w:rsidP="00F1414A">
            <w:pPr>
              <w:rPr>
                <w:rFonts w:ascii="Arial" w:hAnsi="Arial" w:cs="Arial"/>
                <w:b/>
                <w:bCs/>
                <w:sz w:val="18"/>
                <w:szCs w:val="18"/>
              </w:rPr>
            </w:pPr>
            <w:r w:rsidRPr="00AA5F89">
              <w:rPr>
                <w:rFonts w:ascii="Arial" w:hAnsi="Arial" w:cs="Arial"/>
                <w:b/>
                <w:bCs/>
                <w:sz w:val="18"/>
                <w:szCs w:val="18"/>
              </w:rPr>
              <w:t xml:space="preserve">Table </w:t>
            </w:r>
            <w:r w:rsidR="00907381" w:rsidRPr="00AA5F89">
              <w:rPr>
                <w:rFonts w:ascii="Arial" w:hAnsi="Arial" w:cs="Arial"/>
                <w:b/>
                <w:bCs/>
                <w:sz w:val="18"/>
                <w:szCs w:val="18"/>
              </w:rPr>
              <w:t>3</w:t>
            </w:r>
            <w:r w:rsidRPr="00AA5F89">
              <w:rPr>
                <w:rFonts w:ascii="Arial" w:hAnsi="Arial" w:cs="Arial"/>
                <w:b/>
                <w:bCs/>
                <w:sz w:val="18"/>
                <w:szCs w:val="18"/>
              </w:rPr>
              <w:t xml:space="preserve">. </w:t>
            </w:r>
            <w:r w:rsidR="00F1414A" w:rsidRPr="00AA5F89">
              <w:rPr>
                <w:rFonts w:ascii="Arial" w:hAnsi="Arial" w:cs="Arial"/>
                <w:b/>
                <w:bCs/>
                <w:sz w:val="18"/>
                <w:szCs w:val="18"/>
              </w:rPr>
              <w:t xml:space="preserve">GBAORD </w:t>
            </w:r>
            <w:r w:rsidRPr="00AA5F89">
              <w:rPr>
                <w:rFonts w:ascii="Arial" w:hAnsi="Arial" w:cs="Arial"/>
                <w:b/>
                <w:bCs/>
                <w:sz w:val="18"/>
                <w:szCs w:val="18"/>
              </w:rPr>
              <w:t>values for health in Europe</w:t>
            </w:r>
          </w:p>
        </w:tc>
      </w:tr>
      <w:tr w:rsidR="008B0C5D" w:rsidRPr="00AA5F89">
        <w:tc>
          <w:tcPr>
            <w:tcW w:w="2438" w:type="dxa"/>
            <w:tcBorders>
              <w:top w:val="single" w:sz="8" w:space="0" w:color="4F81BD"/>
              <w:left w:val="nil"/>
              <w:bottom w:val="single" w:sz="8" w:space="0" w:color="4F81BD"/>
              <w:right w:val="nil"/>
            </w:tcBorders>
          </w:tcPr>
          <w:p w:rsidR="008B0C5D" w:rsidRPr="00AA5F89" w:rsidRDefault="008B0C5D" w:rsidP="00841E67">
            <w:pPr>
              <w:rPr>
                <w:rFonts w:ascii="Arial" w:hAnsi="Arial" w:cs="Arial"/>
                <w:b/>
                <w:bCs/>
                <w:sz w:val="18"/>
                <w:szCs w:val="18"/>
              </w:rPr>
            </w:pPr>
            <w:r w:rsidRPr="00AA5F89">
              <w:rPr>
                <w:rFonts w:ascii="Arial" w:hAnsi="Arial" w:cs="Arial"/>
                <w:b/>
                <w:bCs/>
                <w:sz w:val="18"/>
                <w:szCs w:val="18"/>
              </w:rPr>
              <w:t>2008</w:t>
            </w:r>
          </w:p>
        </w:tc>
        <w:tc>
          <w:tcPr>
            <w:tcW w:w="2441" w:type="dxa"/>
            <w:tcBorders>
              <w:top w:val="single" w:sz="8" w:space="0" w:color="4F81BD"/>
              <w:left w:val="nil"/>
              <w:bottom w:val="single" w:sz="8" w:space="0" w:color="4F81BD"/>
              <w:right w:val="nil"/>
            </w:tcBorders>
          </w:tcPr>
          <w:p w:rsidR="008B0C5D" w:rsidRPr="00AA5F89" w:rsidRDefault="008B0C5D" w:rsidP="00841E67">
            <w:pPr>
              <w:rPr>
                <w:rFonts w:ascii="Arial" w:hAnsi="Arial" w:cs="Arial"/>
                <w:b/>
                <w:bCs/>
                <w:sz w:val="18"/>
                <w:szCs w:val="18"/>
              </w:rPr>
            </w:pPr>
            <w:r w:rsidRPr="00AA5F89">
              <w:rPr>
                <w:rFonts w:ascii="Arial" w:hAnsi="Arial" w:cs="Arial"/>
                <w:b/>
                <w:bCs/>
                <w:sz w:val="18"/>
                <w:szCs w:val="18"/>
              </w:rPr>
              <w:t>GBAORD for HEALTH in Millions of euros</w:t>
            </w:r>
          </w:p>
        </w:tc>
        <w:tc>
          <w:tcPr>
            <w:tcW w:w="2445" w:type="dxa"/>
            <w:tcBorders>
              <w:top w:val="single" w:sz="8" w:space="0" w:color="4F81BD"/>
              <w:left w:val="nil"/>
              <w:bottom w:val="single" w:sz="8" w:space="0" w:color="4F81BD"/>
              <w:right w:val="nil"/>
            </w:tcBorders>
          </w:tcPr>
          <w:p w:rsidR="008B0C5D" w:rsidRPr="00AA5F89" w:rsidRDefault="008B0C5D" w:rsidP="00841E67">
            <w:pPr>
              <w:rPr>
                <w:rFonts w:ascii="Arial" w:hAnsi="Arial" w:cs="Arial"/>
                <w:b/>
                <w:bCs/>
                <w:sz w:val="18"/>
                <w:szCs w:val="18"/>
              </w:rPr>
            </w:pPr>
            <w:r w:rsidRPr="00AA5F89">
              <w:rPr>
                <w:rFonts w:ascii="Arial" w:hAnsi="Arial" w:cs="Arial"/>
                <w:b/>
                <w:bCs/>
                <w:sz w:val="18"/>
                <w:szCs w:val="18"/>
              </w:rPr>
              <w:t>GBAORD for HEALTH as percentage of GDP</w:t>
            </w:r>
          </w:p>
        </w:tc>
        <w:tc>
          <w:tcPr>
            <w:tcW w:w="2445" w:type="dxa"/>
            <w:tcBorders>
              <w:top w:val="single" w:sz="8" w:space="0" w:color="4F81BD"/>
              <w:left w:val="nil"/>
              <w:bottom w:val="single" w:sz="8" w:space="0" w:color="4F81BD"/>
              <w:right w:val="nil"/>
            </w:tcBorders>
          </w:tcPr>
          <w:p w:rsidR="008B0C5D" w:rsidRPr="00AA5F89" w:rsidRDefault="008B0C5D" w:rsidP="00841E67">
            <w:pPr>
              <w:rPr>
                <w:rFonts w:ascii="Arial" w:hAnsi="Arial" w:cs="Arial"/>
                <w:b/>
                <w:bCs/>
                <w:sz w:val="18"/>
                <w:szCs w:val="18"/>
              </w:rPr>
            </w:pPr>
            <w:r w:rsidRPr="00AA5F89">
              <w:rPr>
                <w:rFonts w:ascii="Arial" w:hAnsi="Arial" w:cs="Arial"/>
                <w:b/>
                <w:bCs/>
                <w:sz w:val="18"/>
                <w:szCs w:val="18"/>
              </w:rPr>
              <w:t>GBAORD for HEALTH as percentage to total</w:t>
            </w:r>
          </w:p>
        </w:tc>
      </w:tr>
      <w:tr w:rsidR="008B0C5D" w:rsidRPr="00AA5F89">
        <w:tc>
          <w:tcPr>
            <w:tcW w:w="2438" w:type="dxa"/>
            <w:tcBorders>
              <w:left w:val="nil"/>
              <w:right w:val="nil"/>
            </w:tcBorders>
            <w:shd w:val="clear" w:color="auto" w:fill="D3DFEE"/>
          </w:tcPr>
          <w:p w:rsidR="008B0C5D" w:rsidRPr="00AA5F89" w:rsidRDefault="008B0C5D" w:rsidP="00841E67">
            <w:pPr>
              <w:rPr>
                <w:rFonts w:ascii="Arial" w:hAnsi="Arial" w:cs="Arial"/>
                <w:b/>
                <w:bCs/>
                <w:sz w:val="18"/>
                <w:szCs w:val="18"/>
              </w:rPr>
            </w:pPr>
            <w:r w:rsidRPr="00AA5F89">
              <w:rPr>
                <w:rFonts w:ascii="Arial" w:hAnsi="Arial" w:cs="Arial"/>
                <w:b/>
                <w:bCs/>
                <w:sz w:val="18"/>
                <w:szCs w:val="18"/>
              </w:rPr>
              <w:t>European Union (EU-27)</w:t>
            </w:r>
          </w:p>
        </w:tc>
        <w:tc>
          <w:tcPr>
            <w:tcW w:w="2441" w:type="dxa"/>
            <w:tcBorders>
              <w:left w:val="nil"/>
              <w:right w:val="nil"/>
            </w:tcBorders>
            <w:shd w:val="clear" w:color="auto" w:fill="D3DFEE"/>
          </w:tcPr>
          <w:p w:rsidR="008B0C5D" w:rsidRPr="00AA5F89" w:rsidRDefault="008B0C5D" w:rsidP="00841E67">
            <w:pPr>
              <w:jc w:val="center"/>
              <w:rPr>
                <w:rFonts w:ascii="Arial" w:hAnsi="Arial" w:cs="Arial"/>
                <w:sz w:val="18"/>
                <w:szCs w:val="18"/>
              </w:rPr>
            </w:pPr>
            <w:r w:rsidRPr="00AA5F89">
              <w:rPr>
                <w:rFonts w:ascii="Arial" w:hAnsi="Arial" w:cs="Arial"/>
                <w:sz w:val="18"/>
                <w:szCs w:val="18"/>
              </w:rPr>
              <w:t>7,573.34</w:t>
            </w:r>
          </w:p>
        </w:tc>
        <w:tc>
          <w:tcPr>
            <w:tcW w:w="2445" w:type="dxa"/>
            <w:tcBorders>
              <w:left w:val="nil"/>
              <w:right w:val="nil"/>
            </w:tcBorders>
            <w:shd w:val="clear" w:color="auto" w:fill="D3DFEE"/>
          </w:tcPr>
          <w:p w:rsidR="008B0C5D" w:rsidRPr="00AA5F89" w:rsidRDefault="008B0C5D" w:rsidP="00841E67">
            <w:pPr>
              <w:jc w:val="center"/>
              <w:rPr>
                <w:rFonts w:ascii="Arial" w:hAnsi="Arial" w:cs="Arial"/>
                <w:sz w:val="18"/>
                <w:szCs w:val="18"/>
              </w:rPr>
            </w:pPr>
            <w:r w:rsidRPr="00AA5F89">
              <w:rPr>
                <w:rFonts w:ascii="Arial" w:hAnsi="Arial" w:cs="Arial"/>
                <w:sz w:val="18"/>
                <w:szCs w:val="18"/>
              </w:rPr>
              <w:t>0.06</w:t>
            </w:r>
          </w:p>
        </w:tc>
        <w:tc>
          <w:tcPr>
            <w:tcW w:w="2445" w:type="dxa"/>
            <w:tcBorders>
              <w:left w:val="nil"/>
              <w:right w:val="nil"/>
            </w:tcBorders>
            <w:shd w:val="clear" w:color="auto" w:fill="D3DFEE"/>
          </w:tcPr>
          <w:p w:rsidR="008B0C5D" w:rsidRPr="00AA5F89" w:rsidRDefault="008B0C5D" w:rsidP="00841E67">
            <w:pPr>
              <w:jc w:val="center"/>
              <w:rPr>
                <w:rFonts w:ascii="Arial" w:hAnsi="Arial" w:cs="Arial"/>
                <w:sz w:val="18"/>
                <w:szCs w:val="18"/>
              </w:rPr>
            </w:pPr>
            <w:r w:rsidRPr="00AA5F89">
              <w:rPr>
                <w:rFonts w:ascii="Arial" w:hAnsi="Arial" w:cs="Arial"/>
                <w:sz w:val="18"/>
                <w:szCs w:val="18"/>
              </w:rPr>
              <w:t>8.5</w:t>
            </w:r>
          </w:p>
        </w:tc>
      </w:tr>
      <w:tr w:rsidR="008B0C5D" w:rsidRPr="00AA5F89">
        <w:tc>
          <w:tcPr>
            <w:tcW w:w="2438" w:type="dxa"/>
          </w:tcPr>
          <w:p w:rsidR="008B0C5D" w:rsidRPr="00AA5F89" w:rsidRDefault="008B0C5D" w:rsidP="00841E67">
            <w:pPr>
              <w:rPr>
                <w:rFonts w:ascii="Arial" w:hAnsi="Arial" w:cs="Arial"/>
                <w:b/>
                <w:bCs/>
                <w:sz w:val="18"/>
                <w:szCs w:val="18"/>
              </w:rPr>
            </w:pPr>
            <w:r w:rsidRPr="00AA5F89">
              <w:rPr>
                <w:rFonts w:ascii="Arial" w:hAnsi="Arial" w:cs="Arial"/>
                <w:b/>
                <w:bCs/>
                <w:sz w:val="18"/>
                <w:szCs w:val="18"/>
              </w:rPr>
              <w:t>European Union (EU-15)</w:t>
            </w:r>
          </w:p>
        </w:tc>
        <w:tc>
          <w:tcPr>
            <w:tcW w:w="2441" w:type="dxa"/>
          </w:tcPr>
          <w:p w:rsidR="008B0C5D" w:rsidRPr="00AA5F89" w:rsidRDefault="008B0C5D" w:rsidP="00841E67">
            <w:pPr>
              <w:jc w:val="center"/>
              <w:rPr>
                <w:rFonts w:ascii="Arial" w:hAnsi="Arial" w:cs="Arial"/>
                <w:sz w:val="18"/>
                <w:szCs w:val="18"/>
              </w:rPr>
            </w:pPr>
            <w:r w:rsidRPr="00AA5F89">
              <w:rPr>
                <w:rFonts w:ascii="Arial" w:hAnsi="Arial" w:cs="Arial"/>
                <w:sz w:val="18"/>
                <w:szCs w:val="18"/>
              </w:rPr>
              <w:t>7,315.749</w:t>
            </w:r>
          </w:p>
        </w:tc>
        <w:tc>
          <w:tcPr>
            <w:tcW w:w="2445" w:type="dxa"/>
          </w:tcPr>
          <w:p w:rsidR="008B0C5D" w:rsidRPr="00AA5F89" w:rsidRDefault="008B0C5D" w:rsidP="00841E67">
            <w:pPr>
              <w:jc w:val="center"/>
              <w:rPr>
                <w:rFonts w:ascii="Arial" w:hAnsi="Arial" w:cs="Arial"/>
                <w:sz w:val="18"/>
                <w:szCs w:val="18"/>
              </w:rPr>
            </w:pPr>
            <w:r w:rsidRPr="00AA5F89">
              <w:rPr>
                <w:rFonts w:ascii="Arial" w:hAnsi="Arial" w:cs="Arial"/>
                <w:sz w:val="18"/>
                <w:szCs w:val="18"/>
              </w:rPr>
              <w:t>0.06</w:t>
            </w:r>
          </w:p>
        </w:tc>
        <w:tc>
          <w:tcPr>
            <w:tcW w:w="2445" w:type="dxa"/>
          </w:tcPr>
          <w:p w:rsidR="008B0C5D" w:rsidRPr="00AA5F89" w:rsidRDefault="008B0C5D" w:rsidP="00841E67">
            <w:pPr>
              <w:jc w:val="center"/>
              <w:rPr>
                <w:rFonts w:ascii="Arial" w:hAnsi="Arial" w:cs="Arial"/>
                <w:sz w:val="18"/>
                <w:szCs w:val="18"/>
              </w:rPr>
            </w:pPr>
            <w:r w:rsidRPr="00AA5F89">
              <w:rPr>
                <w:rFonts w:ascii="Arial" w:hAnsi="Arial" w:cs="Arial"/>
                <w:sz w:val="18"/>
                <w:szCs w:val="18"/>
              </w:rPr>
              <w:t>8.6</w:t>
            </w:r>
          </w:p>
        </w:tc>
      </w:tr>
      <w:tr w:rsidR="008B0C5D" w:rsidRPr="00AA5F89">
        <w:tc>
          <w:tcPr>
            <w:tcW w:w="2438" w:type="dxa"/>
            <w:tcBorders>
              <w:left w:val="nil"/>
              <w:right w:val="nil"/>
            </w:tcBorders>
            <w:shd w:val="clear" w:color="auto" w:fill="D3DFEE"/>
          </w:tcPr>
          <w:p w:rsidR="008B0C5D" w:rsidRPr="00AA5F89" w:rsidRDefault="008B0C5D" w:rsidP="00841E67">
            <w:pPr>
              <w:rPr>
                <w:rFonts w:ascii="Arial" w:hAnsi="Arial" w:cs="Arial"/>
                <w:b/>
                <w:bCs/>
                <w:sz w:val="18"/>
                <w:szCs w:val="18"/>
              </w:rPr>
            </w:pPr>
            <w:r w:rsidRPr="00AA5F89">
              <w:rPr>
                <w:rFonts w:ascii="Arial" w:hAnsi="Arial" w:cs="Arial"/>
                <w:b/>
                <w:bCs/>
                <w:sz w:val="18"/>
                <w:szCs w:val="18"/>
              </w:rPr>
              <w:t>Euro Area (16 countries)</w:t>
            </w:r>
          </w:p>
        </w:tc>
        <w:tc>
          <w:tcPr>
            <w:tcW w:w="2441" w:type="dxa"/>
            <w:tcBorders>
              <w:left w:val="nil"/>
              <w:right w:val="nil"/>
            </w:tcBorders>
            <w:shd w:val="clear" w:color="auto" w:fill="D3DFEE"/>
          </w:tcPr>
          <w:p w:rsidR="008B0C5D" w:rsidRPr="00AA5F89" w:rsidRDefault="008B0C5D" w:rsidP="00841E67">
            <w:pPr>
              <w:jc w:val="center"/>
              <w:rPr>
                <w:rFonts w:ascii="Arial" w:hAnsi="Arial" w:cs="Arial"/>
                <w:sz w:val="18"/>
                <w:szCs w:val="18"/>
              </w:rPr>
            </w:pPr>
            <w:r w:rsidRPr="00AA5F89">
              <w:rPr>
                <w:rFonts w:ascii="Arial" w:hAnsi="Arial" w:cs="Arial"/>
                <w:sz w:val="18"/>
                <w:szCs w:val="18"/>
              </w:rPr>
              <w:t>5,117.66</w:t>
            </w:r>
          </w:p>
        </w:tc>
        <w:tc>
          <w:tcPr>
            <w:tcW w:w="2445" w:type="dxa"/>
            <w:tcBorders>
              <w:left w:val="nil"/>
              <w:right w:val="nil"/>
            </w:tcBorders>
            <w:shd w:val="clear" w:color="auto" w:fill="D3DFEE"/>
          </w:tcPr>
          <w:p w:rsidR="008B0C5D" w:rsidRPr="00AA5F89" w:rsidRDefault="008B0C5D" w:rsidP="00841E67">
            <w:pPr>
              <w:jc w:val="center"/>
              <w:rPr>
                <w:rFonts w:ascii="Arial" w:hAnsi="Arial" w:cs="Arial"/>
                <w:sz w:val="18"/>
                <w:szCs w:val="18"/>
              </w:rPr>
            </w:pPr>
            <w:r w:rsidRPr="00AA5F89">
              <w:rPr>
                <w:rFonts w:ascii="Arial" w:hAnsi="Arial" w:cs="Arial"/>
                <w:sz w:val="18"/>
                <w:szCs w:val="18"/>
              </w:rPr>
              <w:t>0.06</w:t>
            </w:r>
          </w:p>
        </w:tc>
        <w:tc>
          <w:tcPr>
            <w:tcW w:w="2445" w:type="dxa"/>
            <w:tcBorders>
              <w:left w:val="nil"/>
              <w:right w:val="nil"/>
            </w:tcBorders>
            <w:shd w:val="clear" w:color="auto" w:fill="D3DFEE"/>
          </w:tcPr>
          <w:p w:rsidR="008B0C5D" w:rsidRPr="00AA5F89" w:rsidRDefault="008B0C5D" w:rsidP="00841E67">
            <w:pPr>
              <w:jc w:val="center"/>
              <w:rPr>
                <w:rFonts w:ascii="Arial" w:hAnsi="Arial" w:cs="Arial"/>
                <w:sz w:val="18"/>
                <w:szCs w:val="18"/>
              </w:rPr>
            </w:pPr>
            <w:r w:rsidRPr="00AA5F89">
              <w:rPr>
                <w:rFonts w:ascii="Arial" w:hAnsi="Arial" w:cs="Arial"/>
                <w:sz w:val="18"/>
                <w:szCs w:val="18"/>
              </w:rPr>
              <w:t>7.4</w:t>
            </w:r>
          </w:p>
        </w:tc>
      </w:tr>
      <w:tr w:rsidR="008B0C5D" w:rsidRPr="00AA5F89">
        <w:tc>
          <w:tcPr>
            <w:tcW w:w="2438" w:type="dxa"/>
          </w:tcPr>
          <w:p w:rsidR="008B0C5D" w:rsidRPr="00AA5F89" w:rsidRDefault="008B0C5D" w:rsidP="00841E67">
            <w:pPr>
              <w:rPr>
                <w:rFonts w:ascii="Arial" w:hAnsi="Arial" w:cs="Arial"/>
                <w:b/>
                <w:bCs/>
                <w:sz w:val="18"/>
                <w:szCs w:val="18"/>
              </w:rPr>
            </w:pPr>
            <w:r w:rsidRPr="00AA5F89">
              <w:rPr>
                <w:rFonts w:ascii="Arial" w:hAnsi="Arial" w:cs="Arial"/>
                <w:b/>
                <w:bCs/>
                <w:sz w:val="18"/>
                <w:szCs w:val="18"/>
              </w:rPr>
              <w:t xml:space="preserve">United States </w:t>
            </w:r>
          </w:p>
        </w:tc>
        <w:tc>
          <w:tcPr>
            <w:tcW w:w="2441" w:type="dxa"/>
          </w:tcPr>
          <w:p w:rsidR="008B0C5D" w:rsidRPr="00AA5F89" w:rsidRDefault="008B0C5D" w:rsidP="00841E67">
            <w:pPr>
              <w:jc w:val="center"/>
              <w:rPr>
                <w:rFonts w:ascii="Arial" w:hAnsi="Arial" w:cs="Arial"/>
                <w:sz w:val="18"/>
                <w:szCs w:val="18"/>
              </w:rPr>
            </w:pPr>
            <w:r w:rsidRPr="00AA5F89">
              <w:rPr>
                <w:rFonts w:ascii="Arial" w:hAnsi="Arial" w:cs="Arial"/>
                <w:sz w:val="18"/>
                <w:szCs w:val="18"/>
              </w:rPr>
              <w:t>21,457.914</w:t>
            </w:r>
          </w:p>
        </w:tc>
        <w:tc>
          <w:tcPr>
            <w:tcW w:w="2445" w:type="dxa"/>
          </w:tcPr>
          <w:p w:rsidR="008B0C5D" w:rsidRPr="00AA5F89" w:rsidRDefault="008B0C5D" w:rsidP="00841E67">
            <w:pPr>
              <w:jc w:val="center"/>
              <w:rPr>
                <w:rFonts w:ascii="Arial" w:hAnsi="Arial" w:cs="Arial"/>
                <w:sz w:val="18"/>
                <w:szCs w:val="18"/>
              </w:rPr>
            </w:pPr>
            <w:r w:rsidRPr="00AA5F89">
              <w:rPr>
                <w:rFonts w:ascii="Arial" w:hAnsi="Arial" w:cs="Arial"/>
                <w:sz w:val="18"/>
                <w:szCs w:val="18"/>
              </w:rPr>
              <w:t>0.22</w:t>
            </w:r>
          </w:p>
        </w:tc>
        <w:tc>
          <w:tcPr>
            <w:tcW w:w="2445" w:type="dxa"/>
          </w:tcPr>
          <w:p w:rsidR="008B0C5D" w:rsidRPr="00AA5F89" w:rsidRDefault="008B0C5D" w:rsidP="00841E67">
            <w:pPr>
              <w:jc w:val="center"/>
              <w:rPr>
                <w:rFonts w:ascii="Arial" w:hAnsi="Arial" w:cs="Arial"/>
                <w:sz w:val="18"/>
                <w:szCs w:val="18"/>
              </w:rPr>
            </w:pPr>
            <w:r w:rsidRPr="00AA5F89">
              <w:rPr>
                <w:rFonts w:ascii="Arial" w:hAnsi="Arial" w:cs="Arial"/>
                <w:sz w:val="18"/>
                <w:szCs w:val="18"/>
              </w:rPr>
              <w:t>22.2</w:t>
            </w:r>
          </w:p>
        </w:tc>
      </w:tr>
      <w:tr w:rsidR="008B0C5D" w:rsidRPr="00AA5F89">
        <w:tc>
          <w:tcPr>
            <w:tcW w:w="2438" w:type="dxa"/>
            <w:tcBorders>
              <w:left w:val="nil"/>
              <w:right w:val="nil"/>
            </w:tcBorders>
            <w:shd w:val="clear" w:color="auto" w:fill="D3DFEE"/>
          </w:tcPr>
          <w:p w:rsidR="008B0C5D" w:rsidRPr="00AA5F89" w:rsidRDefault="008B0C5D" w:rsidP="00841E67">
            <w:pPr>
              <w:rPr>
                <w:rFonts w:ascii="Arial" w:hAnsi="Arial" w:cs="Arial"/>
                <w:b/>
                <w:bCs/>
                <w:sz w:val="18"/>
                <w:szCs w:val="18"/>
              </w:rPr>
            </w:pPr>
            <w:r w:rsidRPr="00AA5F89">
              <w:rPr>
                <w:rFonts w:ascii="Arial" w:hAnsi="Arial" w:cs="Arial"/>
                <w:b/>
                <w:bCs/>
                <w:sz w:val="18"/>
                <w:szCs w:val="18"/>
              </w:rPr>
              <w:t xml:space="preserve">Japan </w:t>
            </w:r>
          </w:p>
        </w:tc>
        <w:tc>
          <w:tcPr>
            <w:tcW w:w="2441" w:type="dxa"/>
            <w:tcBorders>
              <w:left w:val="nil"/>
              <w:right w:val="nil"/>
            </w:tcBorders>
            <w:shd w:val="clear" w:color="auto" w:fill="D3DFEE"/>
          </w:tcPr>
          <w:p w:rsidR="008B0C5D" w:rsidRPr="00AA5F89" w:rsidRDefault="008B0C5D" w:rsidP="00841E67">
            <w:pPr>
              <w:jc w:val="center"/>
              <w:rPr>
                <w:rFonts w:ascii="Arial" w:hAnsi="Arial" w:cs="Arial"/>
                <w:sz w:val="18"/>
                <w:szCs w:val="18"/>
              </w:rPr>
            </w:pPr>
            <w:r w:rsidRPr="00AA5F89">
              <w:rPr>
                <w:rFonts w:ascii="Arial" w:hAnsi="Arial" w:cs="Arial"/>
                <w:sz w:val="18"/>
                <w:szCs w:val="18"/>
              </w:rPr>
              <w:t>958.157</w:t>
            </w:r>
          </w:p>
        </w:tc>
        <w:tc>
          <w:tcPr>
            <w:tcW w:w="2445" w:type="dxa"/>
            <w:tcBorders>
              <w:left w:val="nil"/>
              <w:right w:val="nil"/>
            </w:tcBorders>
            <w:shd w:val="clear" w:color="auto" w:fill="D3DFEE"/>
          </w:tcPr>
          <w:p w:rsidR="008B0C5D" w:rsidRPr="00AA5F89" w:rsidRDefault="008B0C5D" w:rsidP="00841E67">
            <w:pPr>
              <w:jc w:val="center"/>
              <w:rPr>
                <w:rFonts w:ascii="Arial" w:hAnsi="Arial" w:cs="Arial"/>
                <w:sz w:val="18"/>
                <w:szCs w:val="18"/>
              </w:rPr>
            </w:pPr>
            <w:r w:rsidRPr="00AA5F89">
              <w:rPr>
                <w:rFonts w:ascii="Arial" w:hAnsi="Arial" w:cs="Arial"/>
                <w:sz w:val="18"/>
                <w:szCs w:val="18"/>
              </w:rPr>
              <w:t>0.03</w:t>
            </w:r>
          </w:p>
        </w:tc>
        <w:tc>
          <w:tcPr>
            <w:tcW w:w="2445" w:type="dxa"/>
            <w:tcBorders>
              <w:left w:val="nil"/>
              <w:right w:val="nil"/>
            </w:tcBorders>
            <w:shd w:val="clear" w:color="auto" w:fill="D3DFEE"/>
          </w:tcPr>
          <w:p w:rsidR="008B0C5D" w:rsidRPr="00AA5F89" w:rsidRDefault="008B0C5D" w:rsidP="00841E67">
            <w:pPr>
              <w:jc w:val="center"/>
              <w:rPr>
                <w:rFonts w:ascii="Arial" w:hAnsi="Arial" w:cs="Arial"/>
                <w:sz w:val="18"/>
                <w:szCs w:val="18"/>
              </w:rPr>
            </w:pPr>
            <w:r w:rsidRPr="00AA5F89">
              <w:rPr>
                <w:rFonts w:ascii="Arial" w:hAnsi="Arial" w:cs="Arial"/>
                <w:sz w:val="18"/>
                <w:szCs w:val="18"/>
              </w:rPr>
              <w:t>4.1</w:t>
            </w:r>
          </w:p>
        </w:tc>
      </w:tr>
    </w:tbl>
    <w:p w:rsidR="008B0C5D" w:rsidRPr="00AA5F89" w:rsidRDefault="008B0C5D" w:rsidP="00B02BAE">
      <w:pPr>
        <w:rPr>
          <w:rFonts w:ascii="Arial" w:hAnsi="Arial" w:cs="Arial"/>
          <w:sz w:val="18"/>
          <w:szCs w:val="18"/>
        </w:rPr>
      </w:pPr>
      <w:r w:rsidRPr="00AA5F89">
        <w:rPr>
          <w:rFonts w:ascii="Arial" w:hAnsi="Arial" w:cs="Arial"/>
          <w:sz w:val="18"/>
          <w:szCs w:val="18"/>
        </w:rPr>
        <w:t xml:space="preserve">Source: EUROSTAT     </w:t>
      </w:r>
    </w:p>
    <w:p w:rsidR="00BB5822" w:rsidRPr="00AA5F89" w:rsidRDefault="00BB5822" w:rsidP="00841E67">
      <w:pPr>
        <w:jc w:val="both"/>
        <w:rPr>
          <w:rFonts w:ascii="Arial" w:hAnsi="Arial" w:cs="Arial"/>
          <w:sz w:val="22"/>
          <w:szCs w:val="22"/>
        </w:rPr>
      </w:pPr>
    </w:p>
    <w:p w:rsidR="008B0C5D" w:rsidRPr="00AA5F89" w:rsidRDefault="008B0C5D" w:rsidP="00841E67">
      <w:pPr>
        <w:rPr>
          <w:rFonts w:ascii="Arial" w:hAnsi="Arial" w:cs="Arial"/>
        </w:rPr>
      </w:pPr>
    </w:p>
    <w:tbl>
      <w:tblPr>
        <w:tblW w:w="8789" w:type="dxa"/>
        <w:tblBorders>
          <w:top w:val="single" w:sz="8" w:space="0" w:color="4F81BD"/>
          <w:bottom w:val="single" w:sz="8" w:space="0" w:color="4F81BD"/>
        </w:tblBorders>
        <w:tblLayout w:type="fixed"/>
        <w:tblLook w:val="04A0" w:firstRow="1" w:lastRow="0" w:firstColumn="1" w:lastColumn="0" w:noHBand="0" w:noVBand="1"/>
      </w:tblPr>
      <w:tblGrid>
        <w:gridCol w:w="1985"/>
        <w:gridCol w:w="2268"/>
        <w:gridCol w:w="283"/>
        <w:gridCol w:w="1985"/>
        <w:gridCol w:w="2268"/>
      </w:tblGrid>
      <w:tr w:rsidR="00DE5898" w:rsidRPr="00AA5F89">
        <w:tc>
          <w:tcPr>
            <w:tcW w:w="8789" w:type="dxa"/>
            <w:gridSpan w:val="5"/>
            <w:tcBorders>
              <w:top w:val="nil"/>
              <w:left w:val="nil"/>
              <w:bottom w:val="single" w:sz="8" w:space="0" w:color="4F81BD"/>
              <w:right w:val="nil"/>
            </w:tcBorders>
          </w:tcPr>
          <w:p w:rsidR="00DE5898" w:rsidRPr="00AA5F89" w:rsidRDefault="00DE5898" w:rsidP="00F1414A">
            <w:pPr>
              <w:rPr>
                <w:rFonts w:ascii="Arial" w:hAnsi="Arial" w:cs="Arial"/>
                <w:b/>
                <w:bCs/>
                <w:sz w:val="18"/>
                <w:szCs w:val="18"/>
              </w:rPr>
            </w:pPr>
            <w:r w:rsidRPr="00AA5F89">
              <w:rPr>
                <w:rFonts w:ascii="Arial" w:hAnsi="Arial" w:cs="Arial"/>
                <w:b/>
                <w:bCs/>
                <w:sz w:val="18"/>
                <w:szCs w:val="18"/>
              </w:rPr>
              <w:t xml:space="preserve">Table </w:t>
            </w:r>
            <w:r w:rsidR="00907381" w:rsidRPr="00AA5F89">
              <w:rPr>
                <w:rFonts w:ascii="Arial" w:hAnsi="Arial" w:cs="Arial"/>
                <w:b/>
                <w:bCs/>
                <w:sz w:val="18"/>
                <w:szCs w:val="18"/>
              </w:rPr>
              <w:t>4</w:t>
            </w:r>
            <w:r w:rsidRPr="00AA5F89">
              <w:rPr>
                <w:rFonts w:ascii="Arial" w:hAnsi="Arial" w:cs="Arial"/>
                <w:b/>
                <w:bCs/>
                <w:sz w:val="18"/>
                <w:szCs w:val="18"/>
              </w:rPr>
              <w:t xml:space="preserve">. </w:t>
            </w:r>
            <w:r w:rsidR="00F1414A" w:rsidRPr="00AA5F89">
              <w:rPr>
                <w:rFonts w:ascii="Arial" w:hAnsi="Arial" w:cs="Arial"/>
                <w:b/>
                <w:bCs/>
                <w:sz w:val="18"/>
                <w:szCs w:val="18"/>
              </w:rPr>
              <w:t xml:space="preserve">GBAORD </w:t>
            </w:r>
            <w:r w:rsidRPr="00AA5F89">
              <w:rPr>
                <w:rFonts w:ascii="Arial" w:hAnsi="Arial" w:cs="Arial"/>
                <w:b/>
                <w:bCs/>
                <w:sz w:val="18"/>
                <w:szCs w:val="18"/>
              </w:rPr>
              <w:t>values by country in Europe</w:t>
            </w:r>
          </w:p>
        </w:tc>
      </w:tr>
      <w:tr w:rsidR="008B0C5D" w:rsidRPr="00AA5F89">
        <w:tc>
          <w:tcPr>
            <w:tcW w:w="1985" w:type="dxa"/>
            <w:tcBorders>
              <w:top w:val="single" w:sz="8" w:space="0" w:color="4F81BD"/>
              <w:left w:val="nil"/>
              <w:bottom w:val="single" w:sz="8" w:space="0" w:color="4F81BD"/>
              <w:right w:val="nil"/>
            </w:tcBorders>
          </w:tcPr>
          <w:p w:rsidR="008B0C5D" w:rsidRPr="00AA5F89" w:rsidRDefault="008B0C5D" w:rsidP="00841E67">
            <w:pPr>
              <w:rPr>
                <w:rFonts w:ascii="Arial" w:hAnsi="Arial" w:cs="Arial"/>
                <w:b/>
                <w:bCs/>
                <w:sz w:val="18"/>
                <w:szCs w:val="18"/>
              </w:rPr>
            </w:pPr>
            <w:r w:rsidRPr="00AA5F89">
              <w:rPr>
                <w:rFonts w:ascii="Arial" w:hAnsi="Arial" w:cs="Arial"/>
                <w:b/>
                <w:bCs/>
                <w:sz w:val="18"/>
                <w:szCs w:val="18"/>
              </w:rPr>
              <w:t>COUNTRY</w:t>
            </w:r>
          </w:p>
        </w:tc>
        <w:tc>
          <w:tcPr>
            <w:tcW w:w="2268" w:type="dxa"/>
            <w:tcBorders>
              <w:top w:val="single" w:sz="8" w:space="0" w:color="4F81BD"/>
              <w:left w:val="nil"/>
              <w:bottom w:val="single" w:sz="8" w:space="0" w:color="4F81BD"/>
              <w:right w:val="nil"/>
            </w:tcBorders>
          </w:tcPr>
          <w:p w:rsidR="008B0C5D" w:rsidRPr="00AA5F89" w:rsidRDefault="008B0C5D" w:rsidP="00841E67">
            <w:pPr>
              <w:rPr>
                <w:rFonts w:ascii="Arial" w:hAnsi="Arial" w:cs="Arial"/>
                <w:b/>
                <w:bCs/>
                <w:sz w:val="18"/>
                <w:szCs w:val="18"/>
              </w:rPr>
            </w:pPr>
            <w:r w:rsidRPr="00AA5F89">
              <w:rPr>
                <w:rFonts w:ascii="Arial" w:hAnsi="Arial" w:cs="Arial"/>
                <w:b/>
                <w:bCs/>
                <w:sz w:val="18"/>
                <w:szCs w:val="18"/>
              </w:rPr>
              <w:t>GBAORD for health in mill€ (2008)</w:t>
            </w:r>
          </w:p>
        </w:tc>
        <w:tc>
          <w:tcPr>
            <w:tcW w:w="283" w:type="dxa"/>
            <w:tcBorders>
              <w:top w:val="single" w:sz="8" w:space="0" w:color="4F81BD"/>
              <w:left w:val="nil"/>
              <w:bottom w:val="single" w:sz="8" w:space="0" w:color="4F81BD"/>
              <w:right w:val="nil"/>
            </w:tcBorders>
          </w:tcPr>
          <w:p w:rsidR="008B0C5D" w:rsidRPr="00AA5F89" w:rsidRDefault="008B0C5D" w:rsidP="00841E67">
            <w:pPr>
              <w:rPr>
                <w:rFonts w:ascii="Arial" w:hAnsi="Arial" w:cs="Arial"/>
                <w:b/>
                <w:bCs/>
                <w:sz w:val="18"/>
                <w:szCs w:val="18"/>
              </w:rPr>
            </w:pPr>
          </w:p>
        </w:tc>
        <w:tc>
          <w:tcPr>
            <w:tcW w:w="1985" w:type="dxa"/>
            <w:tcBorders>
              <w:top w:val="single" w:sz="8" w:space="0" w:color="4F81BD"/>
              <w:left w:val="nil"/>
              <w:bottom w:val="single" w:sz="8" w:space="0" w:color="4F81BD"/>
              <w:right w:val="nil"/>
            </w:tcBorders>
          </w:tcPr>
          <w:p w:rsidR="008B0C5D" w:rsidRPr="00AA5F89" w:rsidRDefault="008B0C5D" w:rsidP="00841E67">
            <w:pPr>
              <w:rPr>
                <w:rFonts w:ascii="Arial" w:hAnsi="Arial" w:cs="Arial"/>
                <w:b/>
                <w:bCs/>
                <w:sz w:val="18"/>
                <w:szCs w:val="18"/>
              </w:rPr>
            </w:pPr>
            <w:r w:rsidRPr="00AA5F89">
              <w:rPr>
                <w:rFonts w:ascii="Arial" w:hAnsi="Arial" w:cs="Arial"/>
                <w:b/>
                <w:bCs/>
                <w:sz w:val="18"/>
                <w:szCs w:val="18"/>
              </w:rPr>
              <w:t>COUNTRY</w:t>
            </w:r>
          </w:p>
        </w:tc>
        <w:tc>
          <w:tcPr>
            <w:tcW w:w="2268" w:type="dxa"/>
            <w:tcBorders>
              <w:top w:val="single" w:sz="8" w:space="0" w:color="4F81BD"/>
              <w:left w:val="nil"/>
              <w:bottom w:val="single" w:sz="8" w:space="0" w:color="4F81BD"/>
              <w:right w:val="nil"/>
            </w:tcBorders>
          </w:tcPr>
          <w:p w:rsidR="008B0C5D" w:rsidRPr="00AA5F89" w:rsidRDefault="008B0C5D" w:rsidP="00841E67">
            <w:pPr>
              <w:rPr>
                <w:rFonts w:ascii="Arial" w:hAnsi="Arial" w:cs="Arial"/>
                <w:b/>
                <w:bCs/>
                <w:sz w:val="18"/>
                <w:szCs w:val="18"/>
              </w:rPr>
            </w:pPr>
            <w:r w:rsidRPr="00AA5F89">
              <w:rPr>
                <w:rFonts w:ascii="Arial" w:hAnsi="Arial" w:cs="Arial"/>
                <w:b/>
                <w:bCs/>
                <w:sz w:val="18"/>
                <w:szCs w:val="18"/>
              </w:rPr>
              <w:t>GBAORD for health in mill€ (2008)</w:t>
            </w:r>
          </w:p>
        </w:tc>
      </w:tr>
      <w:tr w:rsidR="008B0C5D" w:rsidRPr="00AA5F89">
        <w:tc>
          <w:tcPr>
            <w:tcW w:w="1985" w:type="dxa"/>
            <w:tcBorders>
              <w:left w:val="nil"/>
              <w:right w:val="nil"/>
            </w:tcBorders>
            <w:shd w:val="clear" w:color="auto" w:fill="D3DFEE"/>
          </w:tcPr>
          <w:p w:rsidR="008B0C5D" w:rsidRPr="00AA5F89" w:rsidRDefault="008B0C5D" w:rsidP="00841E67">
            <w:pPr>
              <w:rPr>
                <w:rFonts w:ascii="Arial" w:hAnsi="Arial" w:cs="Arial"/>
                <w:b/>
                <w:bCs/>
                <w:sz w:val="18"/>
                <w:szCs w:val="18"/>
              </w:rPr>
            </w:pPr>
            <w:r w:rsidRPr="00AA5F89">
              <w:rPr>
                <w:rFonts w:ascii="Arial" w:hAnsi="Arial" w:cs="Arial"/>
                <w:b/>
                <w:bCs/>
                <w:sz w:val="18"/>
                <w:szCs w:val="18"/>
              </w:rPr>
              <w:t>United Kingdom</w:t>
            </w:r>
          </w:p>
        </w:tc>
        <w:tc>
          <w:tcPr>
            <w:tcW w:w="2268" w:type="dxa"/>
            <w:tcBorders>
              <w:left w:val="nil"/>
              <w:right w:val="nil"/>
            </w:tcBorders>
            <w:shd w:val="clear" w:color="auto" w:fill="D3DFEE"/>
          </w:tcPr>
          <w:p w:rsidR="008B0C5D" w:rsidRPr="00AA5F89" w:rsidRDefault="008B0C5D" w:rsidP="00841E67">
            <w:pPr>
              <w:jc w:val="right"/>
              <w:rPr>
                <w:rFonts w:ascii="Arial" w:hAnsi="Arial" w:cs="Arial"/>
                <w:sz w:val="18"/>
                <w:szCs w:val="18"/>
              </w:rPr>
            </w:pPr>
            <w:r w:rsidRPr="00AA5F89">
              <w:rPr>
                <w:rFonts w:ascii="Arial" w:hAnsi="Arial" w:cs="Arial"/>
                <w:sz w:val="18"/>
                <w:szCs w:val="18"/>
              </w:rPr>
              <w:t>2053,164</w:t>
            </w:r>
          </w:p>
        </w:tc>
        <w:tc>
          <w:tcPr>
            <w:tcW w:w="283" w:type="dxa"/>
            <w:tcBorders>
              <w:left w:val="nil"/>
              <w:right w:val="nil"/>
            </w:tcBorders>
            <w:shd w:val="clear" w:color="auto" w:fill="D3DFEE"/>
          </w:tcPr>
          <w:p w:rsidR="008B0C5D" w:rsidRPr="00AA5F89" w:rsidRDefault="008B0C5D" w:rsidP="00841E67">
            <w:pPr>
              <w:rPr>
                <w:rFonts w:ascii="Arial" w:hAnsi="Arial" w:cs="Arial"/>
                <w:sz w:val="18"/>
                <w:szCs w:val="18"/>
              </w:rPr>
            </w:pPr>
          </w:p>
        </w:tc>
        <w:tc>
          <w:tcPr>
            <w:tcW w:w="1985" w:type="dxa"/>
            <w:tcBorders>
              <w:left w:val="nil"/>
              <w:right w:val="nil"/>
            </w:tcBorders>
            <w:shd w:val="clear" w:color="auto" w:fill="D3DFEE"/>
          </w:tcPr>
          <w:p w:rsidR="008B0C5D" w:rsidRPr="00AA5F89" w:rsidRDefault="008B0C5D" w:rsidP="00841E67">
            <w:pPr>
              <w:rPr>
                <w:rFonts w:ascii="Arial" w:hAnsi="Arial" w:cs="Arial"/>
                <w:b/>
                <w:sz w:val="18"/>
                <w:szCs w:val="18"/>
              </w:rPr>
            </w:pPr>
            <w:r w:rsidRPr="00AA5F89">
              <w:rPr>
                <w:rFonts w:ascii="Arial" w:hAnsi="Arial" w:cs="Arial"/>
                <w:b/>
                <w:sz w:val="18"/>
                <w:szCs w:val="18"/>
              </w:rPr>
              <w:t>Hungary</w:t>
            </w:r>
          </w:p>
        </w:tc>
        <w:tc>
          <w:tcPr>
            <w:tcW w:w="2268" w:type="dxa"/>
            <w:tcBorders>
              <w:left w:val="nil"/>
              <w:right w:val="nil"/>
            </w:tcBorders>
            <w:shd w:val="clear" w:color="auto" w:fill="D3DFEE"/>
          </w:tcPr>
          <w:p w:rsidR="008B0C5D" w:rsidRPr="00AA5F89" w:rsidRDefault="008B0C5D" w:rsidP="00841E67">
            <w:pPr>
              <w:jc w:val="right"/>
              <w:rPr>
                <w:rFonts w:ascii="Arial" w:hAnsi="Arial" w:cs="Arial"/>
                <w:sz w:val="18"/>
                <w:szCs w:val="18"/>
              </w:rPr>
            </w:pPr>
            <w:r w:rsidRPr="00AA5F89">
              <w:rPr>
                <w:rFonts w:ascii="Arial" w:hAnsi="Arial" w:cs="Arial"/>
                <w:sz w:val="18"/>
                <w:szCs w:val="18"/>
              </w:rPr>
              <w:t>46,296</w:t>
            </w:r>
          </w:p>
        </w:tc>
      </w:tr>
      <w:tr w:rsidR="008B0C5D" w:rsidRPr="00AA5F89">
        <w:tc>
          <w:tcPr>
            <w:tcW w:w="1985" w:type="dxa"/>
          </w:tcPr>
          <w:p w:rsidR="008B0C5D" w:rsidRPr="00AA5F89" w:rsidRDefault="008B0C5D" w:rsidP="00841E67">
            <w:pPr>
              <w:rPr>
                <w:rFonts w:ascii="Arial" w:hAnsi="Arial" w:cs="Arial"/>
                <w:b/>
                <w:bCs/>
                <w:sz w:val="18"/>
                <w:szCs w:val="18"/>
              </w:rPr>
            </w:pPr>
            <w:r w:rsidRPr="00AA5F89">
              <w:rPr>
                <w:rFonts w:ascii="Arial" w:hAnsi="Arial" w:cs="Arial"/>
                <w:b/>
                <w:bCs/>
                <w:sz w:val="18"/>
                <w:szCs w:val="18"/>
              </w:rPr>
              <w:t>Spain</w:t>
            </w:r>
          </w:p>
        </w:tc>
        <w:tc>
          <w:tcPr>
            <w:tcW w:w="2268" w:type="dxa"/>
          </w:tcPr>
          <w:p w:rsidR="008B0C5D" w:rsidRPr="00AA5F89" w:rsidRDefault="008B0C5D" w:rsidP="00841E67">
            <w:pPr>
              <w:jc w:val="right"/>
              <w:rPr>
                <w:rFonts w:ascii="Arial" w:hAnsi="Arial" w:cs="Arial"/>
                <w:sz w:val="18"/>
                <w:szCs w:val="18"/>
              </w:rPr>
            </w:pPr>
            <w:r w:rsidRPr="00AA5F89">
              <w:rPr>
                <w:rFonts w:ascii="Arial" w:hAnsi="Arial" w:cs="Arial"/>
                <w:sz w:val="18"/>
                <w:szCs w:val="18"/>
              </w:rPr>
              <w:t>1318,667</w:t>
            </w:r>
          </w:p>
        </w:tc>
        <w:tc>
          <w:tcPr>
            <w:tcW w:w="283" w:type="dxa"/>
          </w:tcPr>
          <w:p w:rsidR="008B0C5D" w:rsidRPr="00AA5F89" w:rsidRDefault="008B0C5D" w:rsidP="00841E67">
            <w:pPr>
              <w:rPr>
                <w:rFonts w:ascii="Arial" w:hAnsi="Arial" w:cs="Arial"/>
                <w:sz w:val="18"/>
                <w:szCs w:val="18"/>
              </w:rPr>
            </w:pPr>
          </w:p>
        </w:tc>
        <w:tc>
          <w:tcPr>
            <w:tcW w:w="1985" w:type="dxa"/>
          </w:tcPr>
          <w:p w:rsidR="008B0C5D" w:rsidRPr="00AA5F89" w:rsidRDefault="008B0C5D" w:rsidP="00841E67">
            <w:pPr>
              <w:rPr>
                <w:rFonts w:ascii="Arial" w:hAnsi="Arial" w:cs="Arial"/>
                <w:b/>
                <w:sz w:val="18"/>
                <w:szCs w:val="18"/>
              </w:rPr>
            </w:pPr>
            <w:r w:rsidRPr="00AA5F89">
              <w:rPr>
                <w:rFonts w:ascii="Arial" w:hAnsi="Arial" w:cs="Arial"/>
                <w:b/>
                <w:sz w:val="18"/>
                <w:szCs w:val="18"/>
              </w:rPr>
              <w:t>Czech Republic</w:t>
            </w:r>
          </w:p>
        </w:tc>
        <w:tc>
          <w:tcPr>
            <w:tcW w:w="2268" w:type="dxa"/>
          </w:tcPr>
          <w:p w:rsidR="008B0C5D" w:rsidRPr="00AA5F89" w:rsidRDefault="008B0C5D" w:rsidP="00841E67">
            <w:pPr>
              <w:jc w:val="right"/>
              <w:rPr>
                <w:rFonts w:ascii="Arial" w:hAnsi="Arial" w:cs="Arial"/>
                <w:sz w:val="18"/>
                <w:szCs w:val="18"/>
              </w:rPr>
            </w:pPr>
            <w:r w:rsidRPr="00AA5F89">
              <w:rPr>
                <w:rFonts w:ascii="Arial" w:hAnsi="Arial" w:cs="Arial"/>
                <w:sz w:val="18"/>
                <w:szCs w:val="18"/>
              </w:rPr>
              <w:t>44,449</w:t>
            </w:r>
          </w:p>
        </w:tc>
      </w:tr>
      <w:tr w:rsidR="008B0C5D" w:rsidRPr="00AA5F89">
        <w:tc>
          <w:tcPr>
            <w:tcW w:w="1985" w:type="dxa"/>
            <w:tcBorders>
              <w:left w:val="nil"/>
              <w:right w:val="nil"/>
            </w:tcBorders>
            <w:shd w:val="clear" w:color="auto" w:fill="D3DFEE"/>
          </w:tcPr>
          <w:p w:rsidR="008B0C5D" w:rsidRPr="00AA5F89" w:rsidRDefault="008B0C5D" w:rsidP="00841E67">
            <w:pPr>
              <w:rPr>
                <w:rFonts w:ascii="Arial" w:hAnsi="Arial" w:cs="Arial"/>
                <w:b/>
                <w:bCs/>
                <w:sz w:val="18"/>
                <w:szCs w:val="18"/>
              </w:rPr>
            </w:pPr>
            <w:r w:rsidRPr="00AA5F89">
              <w:rPr>
                <w:rFonts w:ascii="Arial" w:hAnsi="Arial" w:cs="Arial"/>
                <w:b/>
                <w:bCs/>
                <w:sz w:val="18"/>
                <w:szCs w:val="18"/>
              </w:rPr>
              <w:t>Italy</w:t>
            </w:r>
          </w:p>
        </w:tc>
        <w:tc>
          <w:tcPr>
            <w:tcW w:w="2268" w:type="dxa"/>
            <w:tcBorders>
              <w:left w:val="nil"/>
              <w:right w:val="nil"/>
            </w:tcBorders>
            <w:shd w:val="clear" w:color="auto" w:fill="D3DFEE"/>
          </w:tcPr>
          <w:p w:rsidR="008B0C5D" w:rsidRPr="00AA5F89" w:rsidRDefault="008B0C5D" w:rsidP="00841E67">
            <w:pPr>
              <w:jc w:val="right"/>
              <w:rPr>
                <w:rFonts w:ascii="Arial" w:hAnsi="Arial" w:cs="Arial"/>
                <w:sz w:val="18"/>
                <w:szCs w:val="18"/>
              </w:rPr>
            </w:pPr>
            <w:r w:rsidRPr="00AA5F89">
              <w:rPr>
                <w:rFonts w:ascii="Arial" w:hAnsi="Arial" w:cs="Arial"/>
                <w:sz w:val="18"/>
                <w:szCs w:val="18"/>
              </w:rPr>
              <w:t>1226,17</w:t>
            </w:r>
          </w:p>
        </w:tc>
        <w:tc>
          <w:tcPr>
            <w:tcW w:w="283" w:type="dxa"/>
            <w:tcBorders>
              <w:left w:val="nil"/>
              <w:right w:val="nil"/>
            </w:tcBorders>
            <w:shd w:val="clear" w:color="auto" w:fill="D3DFEE"/>
          </w:tcPr>
          <w:p w:rsidR="008B0C5D" w:rsidRPr="00AA5F89" w:rsidRDefault="008B0C5D" w:rsidP="00841E67">
            <w:pPr>
              <w:rPr>
                <w:rFonts w:ascii="Arial" w:hAnsi="Arial" w:cs="Arial"/>
                <w:sz w:val="18"/>
                <w:szCs w:val="18"/>
              </w:rPr>
            </w:pPr>
          </w:p>
        </w:tc>
        <w:tc>
          <w:tcPr>
            <w:tcW w:w="1985" w:type="dxa"/>
            <w:tcBorders>
              <w:left w:val="nil"/>
              <w:right w:val="nil"/>
            </w:tcBorders>
            <w:shd w:val="clear" w:color="auto" w:fill="D3DFEE"/>
          </w:tcPr>
          <w:p w:rsidR="008B0C5D" w:rsidRPr="00AA5F89" w:rsidRDefault="008B0C5D" w:rsidP="00841E67">
            <w:pPr>
              <w:rPr>
                <w:rFonts w:ascii="Arial" w:hAnsi="Arial" w:cs="Arial"/>
                <w:b/>
                <w:sz w:val="18"/>
                <w:szCs w:val="18"/>
              </w:rPr>
            </w:pPr>
            <w:r w:rsidRPr="00AA5F89">
              <w:rPr>
                <w:rFonts w:ascii="Arial" w:hAnsi="Arial" w:cs="Arial"/>
                <w:b/>
                <w:sz w:val="18"/>
                <w:szCs w:val="18"/>
              </w:rPr>
              <w:t>Poland</w:t>
            </w:r>
          </w:p>
        </w:tc>
        <w:tc>
          <w:tcPr>
            <w:tcW w:w="2268" w:type="dxa"/>
            <w:tcBorders>
              <w:left w:val="nil"/>
              <w:right w:val="nil"/>
            </w:tcBorders>
            <w:shd w:val="clear" w:color="auto" w:fill="D3DFEE"/>
          </w:tcPr>
          <w:p w:rsidR="008B0C5D" w:rsidRPr="00AA5F89" w:rsidRDefault="008B0C5D" w:rsidP="00841E67">
            <w:pPr>
              <w:jc w:val="right"/>
              <w:rPr>
                <w:rFonts w:ascii="Arial" w:hAnsi="Arial" w:cs="Arial"/>
                <w:sz w:val="18"/>
                <w:szCs w:val="18"/>
              </w:rPr>
            </w:pPr>
            <w:r w:rsidRPr="00AA5F89">
              <w:rPr>
                <w:rFonts w:ascii="Arial" w:hAnsi="Arial" w:cs="Arial"/>
                <w:sz w:val="18"/>
                <w:szCs w:val="18"/>
              </w:rPr>
              <w:t>37,641</w:t>
            </w:r>
          </w:p>
        </w:tc>
      </w:tr>
      <w:tr w:rsidR="008B0C5D" w:rsidRPr="00AA5F89">
        <w:tc>
          <w:tcPr>
            <w:tcW w:w="1985" w:type="dxa"/>
          </w:tcPr>
          <w:p w:rsidR="008B0C5D" w:rsidRPr="00AA5F89" w:rsidRDefault="008B0C5D" w:rsidP="00841E67">
            <w:pPr>
              <w:rPr>
                <w:rFonts w:ascii="Arial" w:hAnsi="Arial" w:cs="Arial"/>
                <w:b/>
                <w:bCs/>
                <w:sz w:val="18"/>
                <w:szCs w:val="18"/>
              </w:rPr>
            </w:pPr>
            <w:r w:rsidRPr="00AA5F89">
              <w:rPr>
                <w:rFonts w:ascii="Arial" w:hAnsi="Arial" w:cs="Arial"/>
                <w:b/>
                <w:bCs/>
                <w:sz w:val="18"/>
                <w:szCs w:val="18"/>
              </w:rPr>
              <w:t>France</w:t>
            </w:r>
          </w:p>
        </w:tc>
        <w:tc>
          <w:tcPr>
            <w:tcW w:w="2268" w:type="dxa"/>
          </w:tcPr>
          <w:p w:rsidR="008B0C5D" w:rsidRPr="00AA5F89" w:rsidRDefault="008B0C5D" w:rsidP="00841E67">
            <w:pPr>
              <w:jc w:val="right"/>
              <w:rPr>
                <w:rFonts w:ascii="Arial" w:hAnsi="Arial" w:cs="Arial"/>
                <w:sz w:val="18"/>
                <w:szCs w:val="18"/>
              </w:rPr>
            </w:pPr>
            <w:r w:rsidRPr="00AA5F89">
              <w:rPr>
                <w:rFonts w:ascii="Arial" w:hAnsi="Arial" w:cs="Arial"/>
                <w:sz w:val="18"/>
                <w:szCs w:val="18"/>
              </w:rPr>
              <w:t>1023,873</w:t>
            </w:r>
          </w:p>
        </w:tc>
        <w:tc>
          <w:tcPr>
            <w:tcW w:w="283" w:type="dxa"/>
          </w:tcPr>
          <w:p w:rsidR="008B0C5D" w:rsidRPr="00AA5F89" w:rsidRDefault="008B0C5D" w:rsidP="00841E67">
            <w:pPr>
              <w:rPr>
                <w:rFonts w:ascii="Arial" w:hAnsi="Arial" w:cs="Arial"/>
                <w:sz w:val="18"/>
                <w:szCs w:val="18"/>
              </w:rPr>
            </w:pPr>
          </w:p>
        </w:tc>
        <w:tc>
          <w:tcPr>
            <w:tcW w:w="1985" w:type="dxa"/>
          </w:tcPr>
          <w:p w:rsidR="008B0C5D" w:rsidRPr="00AA5F89" w:rsidRDefault="008B0C5D" w:rsidP="00841E67">
            <w:pPr>
              <w:rPr>
                <w:rFonts w:ascii="Arial" w:hAnsi="Arial" w:cs="Arial"/>
                <w:b/>
                <w:sz w:val="18"/>
                <w:szCs w:val="18"/>
              </w:rPr>
            </w:pPr>
            <w:r w:rsidRPr="00AA5F89">
              <w:rPr>
                <w:rFonts w:ascii="Arial" w:hAnsi="Arial" w:cs="Arial"/>
                <w:b/>
                <w:sz w:val="18"/>
                <w:szCs w:val="18"/>
              </w:rPr>
              <w:t>Luxembourg</w:t>
            </w:r>
          </w:p>
        </w:tc>
        <w:tc>
          <w:tcPr>
            <w:tcW w:w="2268" w:type="dxa"/>
          </w:tcPr>
          <w:p w:rsidR="008B0C5D" w:rsidRPr="00AA5F89" w:rsidRDefault="008B0C5D" w:rsidP="00841E67">
            <w:pPr>
              <w:jc w:val="right"/>
              <w:rPr>
                <w:rFonts w:ascii="Arial" w:hAnsi="Arial" w:cs="Arial"/>
                <w:sz w:val="18"/>
                <w:szCs w:val="18"/>
              </w:rPr>
            </w:pPr>
            <w:r w:rsidRPr="00AA5F89">
              <w:rPr>
                <w:rFonts w:ascii="Arial" w:hAnsi="Arial" w:cs="Arial"/>
                <w:sz w:val="18"/>
                <w:szCs w:val="18"/>
              </w:rPr>
              <w:t>23,15</w:t>
            </w:r>
          </w:p>
        </w:tc>
      </w:tr>
      <w:tr w:rsidR="008B0C5D" w:rsidRPr="00AA5F89">
        <w:tc>
          <w:tcPr>
            <w:tcW w:w="1985" w:type="dxa"/>
            <w:tcBorders>
              <w:left w:val="nil"/>
              <w:right w:val="nil"/>
            </w:tcBorders>
            <w:shd w:val="clear" w:color="auto" w:fill="D3DFEE"/>
          </w:tcPr>
          <w:p w:rsidR="008B0C5D" w:rsidRPr="00AA5F89" w:rsidRDefault="008B0C5D" w:rsidP="00841E67">
            <w:pPr>
              <w:rPr>
                <w:rFonts w:ascii="Arial" w:hAnsi="Arial" w:cs="Arial"/>
                <w:b/>
                <w:bCs/>
                <w:sz w:val="18"/>
                <w:szCs w:val="18"/>
              </w:rPr>
            </w:pPr>
            <w:r w:rsidRPr="00AA5F89">
              <w:rPr>
                <w:rFonts w:ascii="Arial" w:hAnsi="Arial" w:cs="Arial"/>
                <w:b/>
                <w:bCs/>
                <w:sz w:val="18"/>
                <w:szCs w:val="18"/>
              </w:rPr>
              <w:t>Germany</w:t>
            </w:r>
          </w:p>
        </w:tc>
        <w:tc>
          <w:tcPr>
            <w:tcW w:w="2268" w:type="dxa"/>
            <w:tcBorders>
              <w:left w:val="nil"/>
              <w:right w:val="nil"/>
            </w:tcBorders>
            <w:shd w:val="clear" w:color="auto" w:fill="D3DFEE"/>
          </w:tcPr>
          <w:p w:rsidR="008B0C5D" w:rsidRPr="00AA5F89" w:rsidRDefault="008B0C5D" w:rsidP="00841E67">
            <w:pPr>
              <w:jc w:val="right"/>
              <w:rPr>
                <w:rFonts w:ascii="Arial" w:hAnsi="Arial" w:cs="Arial"/>
                <w:sz w:val="18"/>
                <w:szCs w:val="18"/>
              </w:rPr>
            </w:pPr>
            <w:r w:rsidRPr="00AA5F89">
              <w:rPr>
                <w:rFonts w:ascii="Arial" w:hAnsi="Arial" w:cs="Arial"/>
                <w:sz w:val="18"/>
                <w:szCs w:val="18"/>
              </w:rPr>
              <w:t>857,107</w:t>
            </w:r>
          </w:p>
        </w:tc>
        <w:tc>
          <w:tcPr>
            <w:tcW w:w="283" w:type="dxa"/>
            <w:tcBorders>
              <w:left w:val="nil"/>
              <w:right w:val="nil"/>
            </w:tcBorders>
            <w:shd w:val="clear" w:color="auto" w:fill="D3DFEE"/>
          </w:tcPr>
          <w:p w:rsidR="008B0C5D" w:rsidRPr="00AA5F89" w:rsidRDefault="008B0C5D" w:rsidP="00841E67">
            <w:pPr>
              <w:rPr>
                <w:rFonts w:ascii="Arial" w:hAnsi="Arial" w:cs="Arial"/>
                <w:sz w:val="18"/>
                <w:szCs w:val="18"/>
              </w:rPr>
            </w:pPr>
          </w:p>
        </w:tc>
        <w:tc>
          <w:tcPr>
            <w:tcW w:w="1985" w:type="dxa"/>
            <w:tcBorders>
              <w:left w:val="nil"/>
              <w:right w:val="nil"/>
            </w:tcBorders>
            <w:shd w:val="clear" w:color="auto" w:fill="D3DFEE"/>
          </w:tcPr>
          <w:p w:rsidR="008B0C5D" w:rsidRPr="00AA5F89" w:rsidRDefault="008B0C5D" w:rsidP="00841E67">
            <w:pPr>
              <w:rPr>
                <w:rFonts w:ascii="Arial" w:hAnsi="Arial" w:cs="Arial"/>
                <w:b/>
                <w:sz w:val="18"/>
                <w:szCs w:val="18"/>
              </w:rPr>
            </w:pPr>
            <w:r w:rsidRPr="00AA5F89">
              <w:rPr>
                <w:rFonts w:ascii="Arial" w:hAnsi="Arial" w:cs="Arial"/>
                <w:b/>
                <w:sz w:val="18"/>
                <w:szCs w:val="18"/>
              </w:rPr>
              <w:t xml:space="preserve">Sweden </w:t>
            </w:r>
          </w:p>
        </w:tc>
        <w:tc>
          <w:tcPr>
            <w:tcW w:w="2268" w:type="dxa"/>
            <w:tcBorders>
              <w:left w:val="nil"/>
              <w:right w:val="nil"/>
            </w:tcBorders>
            <w:shd w:val="clear" w:color="auto" w:fill="D3DFEE"/>
          </w:tcPr>
          <w:p w:rsidR="008B0C5D" w:rsidRPr="00AA5F89" w:rsidRDefault="008B0C5D" w:rsidP="00841E67">
            <w:pPr>
              <w:jc w:val="right"/>
              <w:rPr>
                <w:rFonts w:ascii="Arial" w:hAnsi="Arial" w:cs="Arial"/>
                <w:sz w:val="18"/>
                <w:szCs w:val="18"/>
              </w:rPr>
            </w:pPr>
            <w:r w:rsidRPr="00AA5F89">
              <w:rPr>
                <w:rFonts w:ascii="Arial" w:hAnsi="Arial" w:cs="Arial"/>
                <w:sz w:val="18"/>
                <w:szCs w:val="18"/>
              </w:rPr>
              <w:t>16,744</w:t>
            </w:r>
          </w:p>
        </w:tc>
      </w:tr>
      <w:tr w:rsidR="008B0C5D" w:rsidRPr="00AA5F89">
        <w:tc>
          <w:tcPr>
            <w:tcW w:w="1985" w:type="dxa"/>
          </w:tcPr>
          <w:p w:rsidR="008B0C5D" w:rsidRPr="00AA5F89" w:rsidRDefault="008B0C5D" w:rsidP="00841E67">
            <w:pPr>
              <w:rPr>
                <w:rFonts w:ascii="Arial" w:hAnsi="Arial" w:cs="Arial"/>
                <w:b/>
                <w:bCs/>
                <w:sz w:val="18"/>
                <w:szCs w:val="18"/>
              </w:rPr>
            </w:pPr>
            <w:r w:rsidRPr="00AA5F89">
              <w:rPr>
                <w:rFonts w:ascii="Arial" w:hAnsi="Arial" w:cs="Arial"/>
                <w:b/>
                <w:bCs/>
                <w:sz w:val="18"/>
                <w:szCs w:val="18"/>
              </w:rPr>
              <w:t>Norway</w:t>
            </w:r>
          </w:p>
        </w:tc>
        <w:tc>
          <w:tcPr>
            <w:tcW w:w="2268" w:type="dxa"/>
          </w:tcPr>
          <w:p w:rsidR="008B0C5D" w:rsidRPr="00AA5F89" w:rsidRDefault="008B0C5D" w:rsidP="00841E67">
            <w:pPr>
              <w:jc w:val="right"/>
              <w:rPr>
                <w:rFonts w:ascii="Arial" w:hAnsi="Arial" w:cs="Arial"/>
                <w:sz w:val="18"/>
                <w:szCs w:val="18"/>
              </w:rPr>
            </w:pPr>
            <w:r w:rsidRPr="00AA5F89">
              <w:rPr>
                <w:rFonts w:ascii="Arial" w:hAnsi="Arial" w:cs="Arial"/>
                <w:sz w:val="18"/>
                <w:szCs w:val="18"/>
              </w:rPr>
              <w:t>344,358</w:t>
            </w:r>
          </w:p>
        </w:tc>
        <w:tc>
          <w:tcPr>
            <w:tcW w:w="283" w:type="dxa"/>
          </w:tcPr>
          <w:p w:rsidR="008B0C5D" w:rsidRPr="00AA5F89" w:rsidRDefault="008B0C5D" w:rsidP="00841E67">
            <w:pPr>
              <w:rPr>
                <w:rFonts w:ascii="Arial" w:hAnsi="Arial" w:cs="Arial"/>
                <w:sz w:val="18"/>
                <w:szCs w:val="18"/>
              </w:rPr>
            </w:pPr>
          </w:p>
        </w:tc>
        <w:tc>
          <w:tcPr>
            <w:tcW w:w="1985" w:type="dxa"/>
          </w:tcPr>
          <w:p w:rsidR="008B0C5D" w:rsidRPr="00AA5F89" w:rsidRDefault="008B0C5D" w:rsidP="00841E67">
            <w:pPr>
              <w:rPr>
                <w:rFonts w:ascii="Arial" w:hAnsi="Arial" w:cs="Arial"/>
                <w:b/>
                <w:sz w:val="18"/>
                <w:szCs w:val="18"/>
              </w:rPr>
            </w:pPr>
            <w:r w:rsidRPr="00AA5F89">
              <w:rPr>
                <w:rFonts w:ascii="Arial" w:hAnsi="Arial" w:cs="Arial"/>
                <w:b/>
                <w:sz w:val="18"/>
                <w:szCs w:val="18"/>
              </w:rPr>
              <w:t>Estonia</w:t>
            </w:r>
          </w:p>
        </w:tc>
        <w:tc>
          <w:tcPr>
            <w:tcW w:w="2268" w:type="dxa"/>
          </w:tcPr>
          <w:p w:rsidR="008B0C5D" w:rsidRPr="00AA5F89" w:rsidRDefault="008B0C5D" w:rsidP="00841E67">
            <w:pPr>
              <w:jc w:val="right"/>
              <w:rPr>
                <w:rFonts w:ascii="Arial" w:hAnsi="Arial" w:cs="Arial"/>
                <w:sz w:val="18"/>
                <w:szCs w:val="18"/>
              </w:rPr>
            </w:pPr>
            <w:r w:rsidRPr="00AA5F89">
              <w:rPr>
                <w:rFonts w:ascii="Arial" w:hAnsi="Arial" w:cs="Arial"/>
                <w:sz w:val="18"/>
                <w:szCs w:val="18"/>
              </w:rPr>
              <w:t>15,575</w:t>
            </w:r>
          </w:p>
        </w:tc>
      </w:tr>
      <w:tr w:rsidR="008B0C5D" w:rsidRPr="00AA5F89">
        <w:tc>
          <w:tcPr>
            <w:tcW w:w="1985" w:type="dxa"/>
            <w:tcBorders>
              <w:left w:val="nil"/>
              <w:right w:val="nil"/>
            </w:tcBorders>
            <w:shd w:val="clear" w:color="auto" w:fill="D3DFEE"/>
          </w:tcPr>
          <w:p w:rsidR="008B0C5D" w:rsidRPr="00AA5F89" w:rsidRDefault="008B0C5D" w:rsidP="00841E67">
            <w:pPr>
              <w:rPr>
                <w:rFonts w:ascii="Arial" w:hAnsi="Arial" w:cs="Arial"/>
                <w:b/>
                <w:bCs/>
                <w:sz w:val="18"/>
                <w:szCs w:val="18"/>
              </w:rPr>
            </w:pPr>
            <w:r w:rsidRPr="00AA5F89">
              <w:rPr>
                <w:rFonts w:ascii="Arial" w:hAnsi="Arial" w:cs="Arial"/>
                <w:b/>
                <w:bCs/>
                <w:sz w:val="18"/>
                <w:szCs w:val="18"/>
              </w:rPr>
              <w:t>Netherlands</w:t>
            </w:r>
          </w:p>
        </w:tc>
        <w:tc>
          <w:tcPr>
            <w:tcW w:w="2268" w:type="dxa"/>
            <w:tcBorders>
              <w:left w:val="nil"/>
              <w:right w:val="nil"/>
            </w:tcBorders>
            <w:shd w:val="clear" w:color="auto" w:fill="D3DFEE"/>
          </w:tcPr>
          <w:p w:rsidR="008B0C5D" w:rsidRPr="00AA5F89" w:rsidRDefault="008B0C5D" w:rsidP="00841E67">
            <w:pPr>
              <w:jc w:val="right"/>
              <w:rPr>
                <w:rFonts w:ascii="Arial" w:hAnsi="Arial" w:cs="Arial"/>
                <w:sz w:val="18"/>
                <w:szCs w:val="18"/>
              </w:rPr>
            </w:pPr>
            <w:r w:rsidRPr="00AA5F89">
              <w:rPr>
                <w:rFonts w:ascii="Arial" w:hAnsi="Arial" w:cs="Arial"/>
                <w:sz w:val="18"/>
                <w:szCs w:val="18"/>
              </w:rPr>
              <w:t>186,815</w:t>
            </w:r>
          </w:p>
        </w:tc>
        <w:tc>
          <w:tcPr>
            <w:tcW w:w="283" w:type="dxa"/>
            <w:tcBorders>
              <w:left w:val="nil"/>
              <w:right w:val="nil"/>
            </w:tcBorders>
            <w:shd w:val="clear" w:color="auto" w:fill="D3DFEE"/>
          </w:tcPr>
          <w:p w:rsidR="008B0C5D" w:rsidRPr="00AA5F89" w:rsidRDefault="008B0C5D" w:rsidP="00841E67">
            <w:pPr>
              <w:rPr>
                <w:rFonts w:ascii="Arial" w:hAnsi="Arial" w:cs="Arial"/>
                <w:sz w:val="18"/>
                <w:szCs w:val="18"/>
              </w:rPr>
            </w:pPr>
          </w:p>
        </w:tc>
        <w:tc>
          <w:tcPr>
            <w:tcW w:w="1985" w:type="dxa"/>
            <w:tcBorders>
              <w:left w:val="nil"/>
              <w:right w:val="nil"/>
            </w:tcBorders>
            <w:shd w:val="clear" w:color="auto" w:fill="D3DFEE"/>
          </w:tcPr>
          <w:p w:rsidR="008B0C5D" w:rsidRPr="00AA5F89" w:rsidRDefault="008B0C5D" w:rsidP="00841E67">
            <w:pPr>
              <w:rPr>
                <w:rFonts w:ascii="Arial" w:hAnsi="Arial" w:cs="Arial"/>
                <w:b/>
                <w:sz w:val="18"/>
                <w:szCs w:val="18"/>
              </w:rPr>
            </w:pPr>
            <w:r w:rsidRPr="00AA5F89">
              <w:rPr>
                <w:rFonts w:ascii="Arial" w:hAnsi="Arial" w:cs="Arial"/>
                <w:b/>
                <w:sz w:val="18"/>
                <w:szCs w:val="18"/>
              </w:rPr>
              <w:t>Switzerland</w:t>
            </w:r>
          </w:p>
        </w:tc>
        <w:tc>
          <w:tcPr>
            <w:tcW w:w="2268" w:type="dxa"/>
            <w:tcBorders>
              <w:left w:val="nil"/>
              <w:right w:val="nil"/>
            </w:tcBorders>
            <w:shd w:val="clear" w:color="auto" w:fill="D3DFEE"/>
          </w:tcPr>
          <w:p w:rsidR="008B0C5D" w:rsidRPr="00AA5F89" w:rsidRDefault="008B0C5D" w:rsidP="00841E67">
            <w:pPr>
              <w:jc w:val="right"/>
              <w:rPr>
                <w:rFonts w:ascii="Arial" w:hAnsi="Arial" w:cs="Arial"/>
                <w:sz w:val="18"/>
                <w:szCs w:val="18"/>
              </w:rPr>
            </w:pPr>
            <w:r w:rsidRPr="00AA5F89">
              <w:rPr>
                <w:rFonts w:ascii="Arial" w:hAnsi="Arial" w:cs="Arial"/>
                <w:sz w:val="18"/>
                <w:szCs w:val="18"/>
              </w:rPr>
              <w:t>11,339</w:t>
            </w:r>
          </w:p>
        </w:tc>
      </w:tr>
      <w:tr w:rsidR="008B0C5D" w:rsidRPr="00AA5F89">
        <w:tc>
          <w:tcPr>
            <w:tcW w:w="1985" w:type="dxa"/>
          </w:tcPr>
          <w:p w:rsidR="008B0C5D" w:rsidRPr="00AA5F89" w:rsidRDefault="008B0C5D" w:rsidP="00841E67">
            <w:pPr>
              <w:rPr>
                <w:rFonts w:ascii="Arial" w:hAnsi="Arial" w:cs="Arial"/>
                <w:b/>
                <w:bCs/>
                <w:sz w:val="18"/>
                <w:szCs w:val="18"/>
              </w:rPr>
            </w:pPr>
            <w:r w:rsidRPr="00AA5F89">
              <w:rPr>
                <w:rFonts w:ascii="Arial" w:hAnsi="Arial" w:cs="Arial"/>
                <w:b/>
                <w:bCs/>
                <w:sz w:val="18"/>
                <w:szCs w:val="18"/>
              </w:rPr>
              <w:t>Denmark</w:t>
            </w:r>
          </w:p>
        </w:tc>
        <w:tc>
          <w:tcPr>
            <w:tcW w:w="2268" w:type="dxa"/>
          </w:tcPr>
          <w:p w:rsidR="008B0C5D" w:rsidRPr="00AA5F89" w:rsidRDefault="008B0C5D" w:rsidP="00841E67">
            <w:pPr>
              <w:jc w:val="right"/>
              <w:rPr>
                <w:rFonts w:ascii="Arial" w:hAnsi="Arial" w:cs="Arial"/>
                <w:sz w:val="18"/>
                <w:szCs w:val="18"/>
              </w:rPr>
            </w:pPr>
            <w:r w:rsidRPr="00AA5F89">
              <w:rPr>
                <w:rFonts w:ascii="Arial" w:hAnsi="Arial" w:cs="Arial"/>
                <w:sz w:val="18"/>
                <w:szCs w:val="18"/>
              </w:rPr>
              <w:t>150,778</w:t>
            </w:r>
          </w:p>
        </w:tc>
        <w:tc>
          <w:tcPr>
            <w:tcW w:w="283" w:type="dxa"/>
          </w:tcPr>
          <w:p w:rsidR="008B0C5D" w:rsidRPr="00AA5F89" w:rsidRDefault="008B0C5D" w:rsidP="00841E67">
            <w:pPr>
              <w:rPr>
                <w:rFonts w:ascii="Arial" w:hAnsi="Arial" w:cs="Arial"/>
                <w:sz w:val="18"/>
                <w:szCs w:val="18"/>
              </w:rPr>
            </w:pPr>
          </w:p>
        </w:tc>
        <w:tc>
          <w:tcPr>
            <w:tcW w:w="1985" w:type="dxa"/>
          </w:tcPr>
          <w:p w:rsidR="008B0C5D" w:rsidRPr="00AA5F89" w:rsidRDefault="008B0C5D" w:rsidP="00841E67">
            <w:pPr>
              <w:rPr>
                <w:rFonts w:ascii="Arial" w:hAnsi="Arial" w:cs="Arial"/>
                <w:b/>
                <w:sz w:val="18"/>
                <w:szCs w:val="18"/>
              </w:rPr>
            </w:pPr>
            <w:r w:rsidRPr="00AA5F89">
              <w:rPr>
                <w:rFonts w:ascii="Arial" w:hAnsi="Arial" w:cs="Arial"/>
                <w:b/>
                <w:sz w:val="18"/>
                <w:szCs w:val="18"/>
              </w:rPr>
              <w:t>Slovakia</w:t>
            </w:r>
          </w:p>
        </w:tc>
        <w:tc>
          <w:tcPr>
            <w:tcW w:w="2268" w:type="dxa"/>
          </w:tcPr>
          <w:p w:rsidR="008B0C5D" w:rsidRPr="00AA5F89" w:rsidRDefault="008B0C5D" w:rsidP="00841E67">
            <w:pPr>
              <w:jc w:val="right"/>
              <w:rPr>
                <w:rFonts w:ascii="Arial" w:hAnsi="Arial" w:cs="Arial"/>
                <w:sz w:val="18"/>
                <w:szCs w:val="18"/>
              </w:rPr>
            </w:pPr>
            <w:r w:rsidRPr="00AA5F89">
              <w:rPr>
                <w:rFonts w:ascii="Arial" w:hAnsi="Arial" w:cs="Arial"/>
                <w:sz w:val="18"/>
                <w:szCs w:val="18"/>
              </w:rPr>
              <w:t>10,444</w:t>
            </w:r>
          </w:p>
        </w:tc>
      </w:tr>
      <w:tr w:rsidR="008B0C5D" w:rsidRPr="00AA5F89">
        <w:tc>
          <w:tcPr>
            <w:tcW w:w="1985" w:type="dxa"/>
            <w:tcBorders>
              <w:left w:val="nil"/>
              <w:right w:val="nil"/>
            </w:tcBorders>
            <w:shd w:val="clear" w:color="auto" w:fill="D3DFEE"/>
          </w:tcPr>
          <w:p w:rsidR="008B0C5D" w:rsidRPr="00AA5F89" w:rsidRDefault="008B0C5D" w:rsidP="00841E67">
            <w:pPr>
              <w:rPr>
                <w:rFonts w:ascii="Arial" w:hAnsi="Arial" w:cs="Arial"/>
                <w:b/>
                <w:bCs/>
                <w:sz w:val="18"/>
                <w:szCs w:val="18"/>
              </w:rPr>
            </w:pPr>
            <w:r w:rsidRPr="00AA5F89">
              <w:rPr>
                <w:rFonts w:ascii="Arial" w:hAnsi="Arial" w:cs="Arial"/>
                <w:b/>
                <w:bCs/>
                <w:sz w:val="18"/>
                <w:szCs w:val="18"/>
              </w:rPr>
              <w:t xml:space="preserve">Portugal </w:t>
            </w:r>
          </w:p>
        </w:tc>
        <w:tc>
          <w:tcPr>
            <w:tcW w:w="2268" w:type="dxa"/>
            <w:tcBorders>
              <w:left w:val="nil"/>
              <w:right w:val="nil"/>
            </w:tcBorders>
            <w:shd w:val="clear" w:color="auto" w:fill="D3DFEE"/>
          </w:tcPr>
          <w:p w:rsidR="008B0C5D" w:rsidRPr="00AA5F89" w:rsidRDefault="008B0C5D" w:rsidP="00841E67">
            <w:pPr>
              <w:jc w:val="right"/>
              <w:rPr>
                <w:rFonts w:ascii="Arial" w:hAnsi="Arial" w:cs="Arial"/>
                <w:sz w:val="18"/>
                <w:szCs w:val="18"/>
              </w:rPr>
            </w:pPr>
            <w:r w:rsidRPr="00AA5F89">
              <w:rPr>
                <w:rFonts w:ascii="Arial" w:hAnsi="Arial" w:cs="Arial"/>
                <w:sz w:val="18"/>
                <w:szCs w:val="18"/>
              </w:rPr>
              <w:t>124,84</w:t>
            </w:r>
          </w:p>
        </w:tc>
        <w:tc>
          <w:tcPr>
            <w:tcW w:w="283" w:type="dxa"/>
            <w:tcBorders>
              <w:left w:val="nil"/>
              <w:right w:val="nil"/>
            </w:tcBorders>
            <w:shd w:val="clear" w:color="auto" w:fill="D3DFEE"/>
          </w:tcPr>
          <w:p w:rsidR="008B0C5D" w:rsidRPr="00AA5F89" w:rsidRDefault="008B0C5D" w:rsidP="00841E67">
            <w:pPr>
              <w:rPr>
                <w:rFonts w:ascii="Arial" w:hAnsi="Arial" w:cs="Arial"/>
                <w:sz w:val="18"/>
                <w:szCs w:val="18"/>
              </w:rPr>
            </w:pPr>
          </w:p>
        </w:tc>
        <w:tc>
          <w:tcPr>
            <w:tcW w:w="1985" w:type="dxa"/>
            <w:tcBorders>
              <w:left w:val="nil"/>
              <w:right w:val="nil"/>
            </w:tcBorders>
            <w:shd w:val="clear" w:color="auto" w:fill="D3DFEE"/>
          </w:tcPr>
          <w:p w:rsidR="008B0C5D" w:rsidRPr="00AA5F89" w:rsidRDefault="008B0C5D" w:rsidP="00841E67">
            <w:pPr>
              <w:rPr>
                <w:rFonts w:ascii="Arial" w:hAnsi="Arial" w:cs="Arial"/>
                <w:b/>
                <w:sz w:val="18"/>
                <w:szCs w:val="18"/>
              </w:rPr>
            </w:pPr>
            <w:r w:rsidRPr="00AA5F89">
              <w:rPr>
                <w:rFonts w:ascii="Arial" w:hAnsi="Arial" w:cs="Arial"/>
                <w:b/>
                <w:sz w:val="18"/>
                <w:szCs w:val="18"/>
              </w:rPr>
              <w:t xml:space="preserve">Iceland </w:t>
            </w:r>
          </w:p>
        </w:tc>
        <w:tc>
          <w:tcPr>
            <w:tcW w:w="2268" w:type="dxa"/>
            <w:tcBorders>
              <w:left w:val="nil"/>
              <w:right w:val="nil"/>
            </w:tcBorders>
            <w:shd w:val="clear" w:color="auto" w:fill="D3DFEE"/>
          </w:tcPr>
          <w:p w:rsidR="008B0C5D" w:rsidRPr="00AA5F89" w:rsidRDefault="008B0C5D" w:rsidP="00841E67">
            <w:pPr>
              <w:jc w:val="right"/>
              <w:rPr>
                <w:rFonts w:ascii="Arial" w:hAnsi="Arial" w:cs="Arial"/>
                <w:sz w:val="18"/>
                <w:szCs w:val="18"/>
              </w:rPr>
            </w:pPr>
            <w:r w:rsidRPr="00AA5F89">
              <w:rPr>
                <w:rFonts w:ascii="Arial" w:hAnsi="Arial" w:cs="Arial"/>
                <w:sz w:val="18"/>
                <w:szCs w:val="18"/>
              </w:rPr>
              <w:t>8,575</w:t>
            </w:r>
          </w:p>
        </w:tc>
      </w:tr>
      <w:tr w:rsidR="008B0C5D" w:rsidRPr="00AA5F89">
        <w:tc>
          <w:tcPr>
            <w:tcW w:w="1985" w:type="dxa"/>
          </w:tcPr>
          <w:p w:rsidR="008B0C5D" w:rsidRPr="00AA5F89" w:rsidRDefault="008B0C5D" w:rsidP="00841E67">
            <w:pPr>
              <w:rPr>
                <w:rFonts w:ascii="Arial" w:hAnsi="Arial" w:cs="Arial"/>
                <w:b/>
                <w:bCs/>
                <w:sz w:val="18"/>
                <w:szCs w:val="18"/>
              </w:rPr>
            </w:pPr>
            <w:r w:rsidRPr="00AA5F89">
              <w:rPr>
                <w:rFonts w:ascii="Arial" w:hAnsi="Arial" w:cs="Arial"/>
                <w:b/>
                <w:bCs/>
                <w:sz w:val="18"/>
                <w:szCs w:val="18"/>
              </w:rPr>
              <w:t>Finland</w:t>
            </w:r>
          </w:p>
        </w:tc>
        <w:tc>
          <w:tcPr>
            <w:tcW w:w="2268" w:type="dxa"/>
          </w:tcPr>
          <w:p w:rsidR="008B0C5D" w:rsidRPr="00AA5F89" w:rsidRDefault="008B0C5D" w:rsidP="00841E67">
            <w:pPr>
              <w:jc w:val="right"/>
              <w:rPr>
                <w:rFonts w:ascii="Arial" w:hAnsi="Arial" w:cs="Arial"/>
                <w:sz w:val="18"/>
                <w:szCs w:val="18"/>
              </w:rPr>
            </w:pPr>
            <w:r w:rsidRPr="00AA5F89">
              <w:rPr>
                <w:rFonts w:ascii="Arial" w:hAnsi="Arial" w:cs="Arial"/>
                <w:sz w:val="18"/>
                <w:szCs w:val="18"/>
              </w:rPr>
              <w:t>115,788</w:t>
            </w:r>
          </w:p>
        </w:tc>
        <w:tc>
          <w:tcPr>
            <w:tcW w:w="283" w:type="dxa"/>
          </w:tcPr>
          <w:p w:rsidR="008B0C5D" w:rsidRPr="00AA5F89" w:rsidRDefault="008B0C5D" w:rsidP="00841E67">
            <w:pPr>
              <w:rPr>
                <w:rFonts w:ascii="Arial" w:hAnsi="Arial" w:cs="Arial"/>
                <w:sz w:val="18"/>
                <w:szCs w:val="18"/>
              </w:rPr>
            </w:pPr>
          </w:p>
        </w:tc>
        <w:tc>
          <w:tcPr>
            <w:tcW w:w="1985" w:type="dxa"/>
          </w:tcPr>
          <w:p w:rsidR="008B0C5D" w:rsidRPr="00AA5F89" w:rsidRDefault="008B0C5D" w:rsidP="00841E67">
            <w:pPr>
              <w:rPr>
                <w:rFonts w:ascii="Arial" w:hAnsi="Arial" w:cs="Arial"/>
                <w:b/>
                <w:sz w:val="18"/>
                <w:szCs w:val="18"/>
              </w:rPr>
            </w:pPr>
            <w:r w:rsidRPr="00AA5F89">
              <w:rPr>
                <w:rFonts w:ascii="Arial" w:hAnsi="Arial" w:cs="Arial"/>
                <w:b/>
                <w:sz w:val="18"/>
                <w:szCs w:val="18"/>
              </w:rPr>
              <w:t>Slovenia</w:t>
            </w:r>
          </w:p>
        </w:tc>
        <w:tc>
          <w:tcPr>
            <w:tcW w:w="2268" w:type="dxa"/>
          </w:tcPr>
          <w:p w:rsidR="008B0C5D" w:rsidRPr="00AA5F89" w:rsidRDefault="008B0C5D" w:rsidP="00841E67">
            <w:pPr>
              <w:jc w:val="right"/>
              <w:rPr>
                <w:rFonts w:ascii="Arial" w:hAnsi="Arial" w:cs="Arial"/>
                <w:sz w:val="18"/>
                <w:szCs w:val="18"/>
              </w:rPr>
            </w:pPr>
            <w:r w:rsidRPr="00AA5F89">
              <w:rPr>
                <w:rFonts w:ascii="Arial" w:hAnsi="Arial" w:cs="Arial"/>
                <w:sz w:val="18"/>
                <w:szCs w:val="18"/>
              </w:rPr>
              <w:t>7,856</w:t>
            </w:r>
          </w:p>
        </w:tc>
      </w:tr>
      <w:tr w:rsidR="008B0C5D" w:rsidRPr="00AA5F89">
        <w:tc>
          <w:tcPr>
            <w:tcW w:w="1985" w:type="dxa"/>
            <w:tcBorders>
              <w:left w:val="nil"/>
              <w:right w:val="nil"/>
            </w:tcBorders>
            <w:shd w:val="clear" w:color="auto" w:fill="D3DFEE"/>
          </w:tcPr>
          <w:p w:rsidR="008B0C5D" w:rsidRPr="00AA5F89" w:rsidRDefault="008B0C5D" w:rsidP="00841E67">
            <w:pPr>
              <w:rPr>
                <w:rFonts w:ascii="Arial" w:hAnsi="Arial" w:cs="Arial"/>
                <w:b/>
                <w:bCs/>
                <w:sz w:val="18"/>
                <w:szCs w:val="18"/>
              </w:rPr>
            </w:pPr>
            <w:r w:rsidRPr="00AA5F89">
              <w:rPr>
                <w:rFonts w:ascii="Arial" w:hAnsi="Arial" w:cs="Arial"/>
                <w:b/>
                <w:bCs/>
                <w:sz w:val="18"/>
                <w:szCs w:val="18"/>
              </w:rPr>
              <w:t>Romania</w:t>
            </w:r>
          </w:p>
        </w:tc>
        <w:tc>
          <w:tcPr>
            <w:tcW w:w="2268" w:type="dxa"/>
            <w:tcBorders>
              <w:left w:val="nil"/>
              <w:right w:val="nil"/>
            </w:tcBorders>
            <w:shd w:val="clear" w:color="auto" w:fill="D3DFEE"/>
          </w:tcPr>
          <w:p w:rsidR="008B0C5D" w:rsidRPr="00AA5F89" w:rsidRDefault="008B0C5D" w:rsidP="00841E67">
            <w:pPr>
              <w:jc w:val="right"/>
              <w:rPr>
                <w:rFonts w:ascii="Arial" w:hAnsi="Arial" w:cs="Arial"/>
                <w:sz w:val="18"/>
                <w:szCs w:val="18"/>
              </w:rPr>
            </w:pPr>
            <w:r w:rsidRPr="00AA5F89">
              <w:rPr>
                <w:rFonts w:ascii="Arial" w:hAnsi="Arial" w:cs="Arial"/>
                <w:sz w:val="18"/>
                <w:szCs w:val="18"/>
              </w:rPr>
              <w:t>82,985</w:t>
            </w:r>
          </w:p>
        </w:tc>
        <w:tc>
          <w:tcPr>
            <w:tcW w:w="283" w:type="dxa"/>
            <w:tcBorders>
              <w:left w:val="nil"/>
              <w:right w:val="nil"/>
            </w:tcBorders>
            <w:shd w:val="clear" w:color="auto" w:fill="D3DFEE"/>
          </w:tcPr>
          <w:p w:rsidR="008B0C5D" w:rsidRPr="00AA5F89" w:rsidRDefault="008B0C5D" w:rsidP="00841E67">
            <w:pPr>
              <w:rPr>
                <w:rFonts w:ascii="Arial" w:hAnsi="Arial" w:cs="Arial"/>
                <w:sz w:val="18"/>
                <w:szCs w:val="18"/>
              </w:rPr>
            </w:pPr>
          </w:p>
        </w:tc>
        <w:tc>
          <w:tcPr>
            <w:tcW w:w="1985" w:type="dxa"/>
            <w:tcBorders>
              <w:left w:val="nil"/>
              <w:right w:val="nil"/>
            </w:tcBorders>
            <w:shd w:val="clear" w:color="auto" w:fill="D3DFEE"/>
          </w:tcPr>
          <w:p w:rsidR="008B0C5D" w:rsidRPr="00AA5F89" w:rsidRDefault="008B0C5D" w:rsidP="00841E67">
            <w:pPr>
              <w:rPr>
                <w:rFonts w:ascii="Arial" w:hAnsi="Arial" w:cs="Arial"/>
                <w:b/>
                <w:sz w:val="18"/>
                <w:szCs w:val="18"/>
              </w:rPr>
            </w:pPr>
            <w:r w:rsidRPr="00AA5F89">
              <w:rPr>
                <w:rFonts w:ascii="Arial" w:hAnsi="Arial" w:cs="Arial"/>
                <w:b/>
                <w:sz w:val="18"/>
                <w:szCs w:val="18"/>
              </w:rPr>
              <w:t>Cyprus</w:t>
            </w:r>
          </w:p>
        </w:tc>
        <w:tc>
          <w:tcPr>
            <w:tcW w:w="2268" w:type="dxa"/>
            <w:tcBorders>
              <w:left w:val="nil"/>
              <w:right w:val="nil"/>
            </w:tcBorders>
            <w:shd w:val="clear" w:color="auto" w:fill="D3DFEE"/>
          </w:tcPr>
          <w:p w:rsidR="008B0C5D" w:rsidRPr="00AA5F89" w:rsidRDefault="008B0C5D" w:rsidP="00841E67">
            <w:pPr>
              <w:jc w:val="right"/>
              <w:rPr>
                <w:rFonts w:ascii="Arial" w:hAnsi="Arial" w:cs="Arial"/>
                <w:sz w:val="18"/>
                <w:szCs w:val="18"/>
              </w:rPr>
            </w:pPr>
            <w:r w:rsidRPr="00AA5F89">
              <w:rPr>
                <w:rFonts w:ascii="Arial" w:hAnsi="Arial" w:cs="Arial"/>
                <w:sz w:val="18"/>
                <w:szCs w:val="18"/>
              </w:rPr>
              <w:t>5,539</w:t>
            </w:r>
          </w:p>
        </w:tc>
      </w:tr>
      <w:tr w:rsidR="008B0C5D" w:rsidRPr="00AA5F89">
        <w:tc>
          <w:tcPr>
            <w:tcW w:w="1985" w:type="dxa"/>
          </w:tcPr>
          <w:p w:rsidR="008B0C5D" w:rsidRPr="00AA5F89" w:rsidRDefault="008B0C5D" w:rsidP="00841E67">
            <w:pPr>
              <w:rPr>
                <w:rFonts w:ascii="Arial" w:hAnsi="Arial" w:cs="Arial"/>
                <w:b/>
                <w:bCs/>
                <w:sz w:val="18"/>
                <w:szCs w:val="18"/>
              </w:rPr>
            </w:pPr>
            <w:r w:rsidRPr="00AA5F89">
              <w:rPr>
                <w:rFonts w:ascii="Arial" w:hAnsi="Arial" w:cs="Arial"/>
                <w:b/>
                <w:bCs/>
                <w:sz w:val="18"/>
                <w:szCs w:val="18"/>
              </w:rPr>
              <w:t>Austria</w:t>
            </w:r>
          </w:p>
        </w:tc>
        <w:tc>
          <w:tcPr>
            <w:tcW w:w="2268" w:type="dxa"/>
          </w:tcPr>
          <w:p w:rsidR="008B0C5D" w:rsidRPr="00AA5F89" w:rsidRDefault="008B0C5D" w:rsidP="00841E67">
            <w:pPr>
              <w:jc w:val="right"/>
              <w:rPr>
                <w:rFonts w:ascii="Arial" w:hAnsi="Arial" w:cs="Arial"/>
                <w:sz w:val="18"/>
                <w:szCs w:val="18"/>
              </w:rPr>
            </w:pPr>
            <w:r w:rsidRPr="00AA5F89">
              <w:rPr>
                <w:rFonts w:ascii="Arial" w:hAnsi="Arial" w:cs="Arial"/>
                <w:sz w:val="18"/>
                <w:szCs w:val="18"/>
              </w:rPr>
              <w:t>62,15</w:t>
            </w:r>
          </w:p>
        </w:tc>
        <w:tc>
          <w:tcPr>
            <w:tcW w:w="283" w:type="dxa"/>
          </w:tcPr>
          <w:p w:rsidR="008B0C5D" w:rsidRPr="00AA5F89" w:rsidRDefault="008B0C5D" w:rsidP="00841E67">
            <w:pPr>
              <w:rPr>
                <w:rFonts w:ascii="Arial" w:hAnsi="Arial" w:cs="Arial"/>
                <w:sz w:val="18"/>
                <w:szCs w:val="18"/>
              </w:rPr>
            </w:pPr>
          </w:p>
        </w:tc>
        <w:tc>
          <w:tcPr>
            <w:tcW w:w="1985" w:type="dxa"/>
          </w:tcPr>
          <w:p w:rsidR="008B0C5D" w:rsidRPr="00AA5F89" w:rsidRDefault="008B0C5D" w:rsidP="00841E67">
            <w:pPr>
              <w:rPr>
                <w:rFonts w:ascii="Arial" w:hAnsi="Arial" w:cs="Arial"/>
                <w:b/>
                <w:sz w:val="18"/>
                <w:szCs w:val="18"/>
              </w:rPr>
            </w:pPr>
            <w:r w:rsidRPr="00AA5F89">
              <w:rPr>
                <w:rFonts w:ascii="Arial" w:hAnsi="Arial" w:cs="Arial"/>
                <w:b/>
                <w:sz w:val="18"/>
                <w:szCs w:val="18"/>
              </w:rPr>
              <w:t>Latvia</w:t>
            </w:r>
          </w:p>
        </w:tc>
        <w:tc>
          <w:tcPr>
            <w:tcW w:w="2268" w:type="dxa"/>
          </w:tcPr>
          <w:p w:rsidR="008B0C5D" w:rsidRPr="00AA5F89" w:rsidRDefault="008B0C5D" w:rsidP="00841E67">
            <w:pPr>
              <w:jc w:val="right"/>
              <w:rPr>
                <w:rFonts w:ascii="Arial" w:hAnsi="Arial" w:cs="Arial"/>
                <w:sz w:val="18"/>
                <w:szCs w:val="18"/>
              </w:rPr>
            </w:pPr>
            <w:r w:rsidRPr="00AA5F89">
              <w:rPr>
                <w:rFonts w:ascii="Arial" w:hAnsi="Arial" w:cs="Arial"/>
                <w:sz w:val="18"/>
                <w:szCs w:val="18"/>
              </w:rPr>
              <w:t>5,408</w:t>
            </w:r>
          </w:p>
        </w:tc>
      </w:tr>
      <w:tr w:rsidR="008B0C5D" w:rsidRPr="00AA5F89">
        <w:tc>
          <w:tcPr>
            <w:tcW w:w="1985" w:type="dxa"/>
            <w:tcBorders>
              <w:left w:val="nil"/>
              <w:right w:val="nil"/>
            </w:tcBorders>
            <w:shd w:val="clear" w:color="auto" w:fill="D3DFEE"/>
          </w:tcPr>
          <w:p w:rsidR="008B0C5D" w:rsidRPr="00AA5F89" w:rsidRDefault="008B0C5D" w:rsidP="00841E67">
            <w:pPr>
              <w:rPr>
                <w:rFonts w:ascii="Arial" w:hAnsi="Arial" w:cs="Arial"/>
                <w:b/>
                <w:bCs/>
                <w:sz w:val="18"/>
                <w:szCs w:val="18"/>
              </w:rPr>
            </w:pPr>
            <w:r w:rsidRPr="00AA5F89">
              <w:rPr>
                <w:rFonts w:ascii="Arial" w:hAnsi="Arial" w:cs="Arial"/>
                <w:b/>
                <w:bCs/>
                <w:sz w:val="18"/>
                <w:szCs w:val="18"/>
              </w:rPr>
              <w:t>Ireland</w:t>
            </w:r>
          </w:p>
        </w:tc>
        <w:tc>
          <w:tcPr>
            <w:tcW w:w="2268" w:type="dxa"/>
            <w:tcBorders>
              <w:left w:val="nil"/>
              <w:right w:val="nil"/>
            </w:tcBorders>
            <w:shd w:val="clear" w:color="auto" w:fill="D3DFEE"/>
          </w:tcPr>
          <w:p w:rsidR="008B0C5D" w:rsidRPr="00AA5F89" w:rsidRDefault="008B0C5D" w:rsidP="00841E67">
            <w:pPr>
              <w:jc w:val="right"/>
              <w:rPr>
                <w:rFonts w:ascii="Arial" w:hAnsi="Arial" w:cs="Arial"/>
                <w:sz w:val="18"/>
                <w:szCs w:val="18"/>
              </w:rPr>
            </w:pPr>
            <w:r w:rsidRPr="00AA5F89">
              <w:rPr>
                <w:rFonts w:ascii="Arial" w:hAnsi="Arial" w:cs="Arial"/>
                <w:sz w:val="18"/>
                <w:szCs w:val="18"/>
              </w:rPr>
              <w:t>52,024</w:t>
            </w:r>
          </w:p>
        </w:tc>
        <w:tc>
          <w:tcPr>
            <w:tcW w:w="283" w:type="dxa"/>
            <w:tcBorders>
              <w:left w:val="nil"/>
              <w:right w:val="nil"/>
            </w:tcBorders>
            <w:shd w:val="clear" w:color="auto" w:fill="D3DFEE"/>
          </w:tcPr>
          <w:p w:rsidR="008B0C5D" w:rsidRPr="00AA5F89" w:rsidRDefault="008B0C5D" w:rsidP="00841E67">
            <w:pPr>
              <w:rPr>
                <w:rFonts w:ascii="Arial" w:hAnsi="Arial" w:cs="Arial"/>
                <w:sz w:val="18"/>
                <w:szCs w:val="18"/>
              </w:rPr>
            </w:pPr>
          </w:p>
        </w:tc>
        <w:tc>
          <w:tcPr>
            <w:tcW w:w="1985" w:type="dxa"/>
            <w:tcBorders>
              <w:left w:val="nil"/>
              <w:right w:val="nil"/>
            </w:tcBorders>
            <w:shd w:val="clear" w:color="auto" w:fill="D3DFEE"/>
          </w:tcPr>
          <w:p w:rsidR="008B0C5D" w:rsidRPr="00AA5F89" w:rsidRDefault="008B0C5D" w:rsidP="00841E67">
            <w:pPr>
              <w:rPr>
                <w:rFonts w:ascii="Arial" w:hAnsi="Arial" w:cs="Arial"/>
                <w:b/>
                <w:sz w:val="18"/>
                <w:szCs w:val="18"/>
              </w:rPr>
            </w:pPr>
            <w:r w:rsidRPr="00AA5F89">
              <w:rPr>
                <w:rFonts w:ascii="Arial" w:hAnsi="Arial" w:cs="Arial"/>
                <w:b/>
                <w:sz w:val="18"/>
                <w:szCs w:val="18"/>
              </w:rPr>
              <w:t>Lithuania</w:t>
            </w:r>
          </w:p>
        </w:tc>
        <w:tc>
          <w:tcPr>
            <w:tcW w:w="2268" w:type="dxa"/>
            <w:tcBorders>
              <w:left w:val="nil"/>
              <w:right w:val="nil"/>
            </w:tcBorders>
            <w:shd w:val="clear" w:color="auto" w:fill="D3DFEE"/>
          </w:tcPr>
          <w:p w:rsidR="008B0C5D" w:rsidRPr="00AA5F89" w:rsidRDefault="008B0C5D" w:rsidP="00841E67">
            <w:pPr>
              <w:jc w:val="right"/>
              <w:rPr>
                <w:rFonts w:ascii="Arial" w:hAnsi="Arial" w:cs="Arial"/>
                <w:sz w:val="18"/>
                <w:szCs w:val="18"/>
              </w:rPr>
            </w:pPr>
            <w:r w:rsidRPr="00AA5F89">
              <w:rPr>
                <w:rFonts w:ascii="Arial" w:hAnsi="Arial" w:cs="Arial"/>
                <w:sz w:val="18"/>
                <w:szCs w:val="18"/>
              </w:rPr>
              <w:t>0,898</w:t>
            </w:r>
          </w:p>
        </w:tc>
      </w:tr>
      <w:tr w:rsidR="008B0C5D" w:rsidRPr="00AA5F89">
        <w:tc>
          <w:tcPr>
            <w:tcW w:w="1985" w:type="dxa"/>
          </w:tcPr>
          <w:p w:rsidR="008B0C5D" w:rsidRPr="00AA5F89" w:rsidRDefault="008B0C5D" w:rsidP="00841E67">
            <w:pPr>
              <w:rPr>
                <w:rFonts w:ascii="Arial" w:hAnsi="Arial" w:cs="Arial"/>
                <w:b/>
                <w:bCs/>
                <w:sz w:val="18"/>
                <w:szCs w:val="18"/>
              </w:rPr>
            </w:pPr>
            <w:r w:rsidRPr="00AA5F89">
              <w:rPr>
                <w:rFonts w:ascii="Arial" w:hAnsi="Arial" w:cs="Arial"/>
                <w:b/>
                <w:bCs/>
                <w:sz w:val="18"/>
                <w:szCs w:val="18"/>
              </w:rPr>
              <w:t>Belgium</w:t>
            </w:r>
          </w:p>
        </w:tc>
        <w:tc>
          <w:tcPr>
            <w:tcW w:w="2268" w:type="dxa"/>
          </w:tcPr>
          <w:p w:rsidR="008B0C5D" w:rsidRPr="00AA5F89" w:rsidRDefault="008B0C5D" w:rsidP="00841E67">
            <w:pPr>
              <w:jc w:val="right"/>
              <w:rPr>
                <w:rFonts w:ascii="Arial" w:hAnsi="Arial" w:cs="Arial"/>
                <w:sz w:val="18"/>
                <w:szCs w:val="18"/>
              </w:rPr>
            </w:pPr>
            <w:r w:rsidRPr="00AA5F89">
              <w:rPr>
                <w:rFonts w:ascii="Arial" w:hAnsi="Arial" w:cs="Arial"/>
                <w:sz w:val="18"/>
                <w:szCs w:val="18"/>
              </w:rPr>
              <w:t>46,619</w:t>
            </w:r>
          </w:p>
        </w:tc>
        <w:tc>
          <w:tcPr>
            <w:tcW w:w="283" w:type="dxa"/>
          </w:tcPr>
          <w:p w:rsidR="008B0C5D" w:rsidRPr="00AA5F89" w:rsidRDefault="008B0C5D" w:rsidP="00841E67">
            <w:pPr>
              <w:rPr>
                <w:rFonts w:ascii="Arial" w:hAnsi="Arial" w:cs="Arial"/>
                <w:sz w:val="18"/>
                <w:szCs w:val="18"/>
              </w:rPr>
            </w:pPr>
          </w:p>
        </w:tc>
        <w:tc>
          <w:tcPr>
            <w:tcW w:w="1985" w:type="dxa"/>
          </w:tcPr>
          <w:p w:rsidR="008B0C5D" w:rsidRPr="00AA5F89" w:rsidRDefault="008B0C5D" w:rsidP="00841E67">
            <w:pPr>
              <w:rPr>
                <w:rFonts w:ascii="Arial" w:hAnsi="Arial" w:cs="Arial"/>
                <w:b/>
                <w:sz w:val="18"/>
                <w:szCs w:val="18"/>
              </w:rPr>
            </w:pPr>
            <w:r w:rsidRPr="00AA5F89">
              <w:rPr>
                <w:rFonts w:ascii="Arial" w:hAnsi="Arial" w:cs="Arial"/>
                <w:b/>
                <w:sz w:val="18"/>
                <w:szCs w:val="18"/>
              </w:rPr>
              <w:t>Bulgaria</w:t>
            </w:r>
          </w:p>
        </w:tc>
        <w:tc>
          <w:tcPr>
            <w:tcW w:w="2268" w:type="dxa"/>
          </w:tcPr>
          <w:p w:rsidR="008B0C5D" w:rsidRPr="00AA5F89" w:rsidRDefault="008B0C5D" w:rsidP="00841E67">
            <w:pPr>
              <w:jc w:val="right"/>
              <w:rPr>
                <w:rFonts w:ascii="Arial" w:hAnsi="Arial" w:cs="Arial"/>
                <w:sz w:val="18"/>
                <w:szCs w:val="18"/>
              </w:rPr>
            </w:pPr>
            <w:r w:rsidRPr="00AA5F89">
              <w:rPr>
                <w:rFonts w:ascii="Arial" w:hAnsi="Arial" w:cs="Arial"/>
                <w:sz w:val="18"/>
                <w:szCs w:val="18"/>
              </w:rPr>
              <w:t>0,46</w:t>
            </w:r>
          </w:p>
        </w:tc>
      </w:tr>
      <w:tr w:rsidR="008B0C5D" w:rsidRPr="00AA5F89">
        <w:tc>
          <w:tcPr>
            <w:tcW w:w="1985" w:type="dxa"/>
            <w:tcBorders>
              <w:left w:val="nil"/>
              <w:right w:val="nil"/>
            </w:tcBorders>
            <w:shd w:val="clear" w:color="auto" w:fill="D3DFEE"/>
          </w:tcPr>
          <w:p w:rsidR="008B0C5D" w:rsidRPr="00AA5F89" w:rsidRDefault="008B0C5D" w:rsidP="00841E67">
            <w:pPr>
              <w:rPr>
                <w:rFonts w:ascii="Arial" w:hAnsi="Arial" w:cs="Arial"/>
                <w:b/>
                <w:bCs/>
                <w:sz w:val="18"/>
                <w:szCs w:val="18"/>
              </w:rPr>
            </w:pPr>
            <w:r w:rsidRPr="00AA5F89">
              <w:rPr>
                <w:rFonts w:ascii="Arial" w:hAnsi="Arial" w:cs="Arial"/>
                <w:b/>
                <w:bCs/>
                <w:sz w:val="18"/>
                <w:szCs w:val="18"/>
              </w:rPr>
              <w:t>Greece (2007)</w:t>
            </w:r>
          </w:p>
        </w:tc>
        <w:tc>
          <w:tcPr>
            <w:tcW w:w="2268" w:type="dxa"/>
            <w:tcBorders>
              <w:left w:val="nil"/>
              <w:right w:val="nil"/>
            </w:tcBorders>
            <w:shd w:val="clear" w:color="auto" w:fill="D3DFEE"/>
          </w:tcPr>
          <w:p w:rsidR="008B0C5D" w:rsidRPr="00AA5F89" w:rsidRDefault="008B0C5D" w:rsidP="00841E67">
            <w:pPr>
              <w:jc w:val="right"/>
              <w:rPr>
                <w:rFonts w:ascii="Arial" w:hAnsi="Arial" w:cs="Arial"/>
                <w:sz w:val="18"/>
                <w:szCs w:val="18"/>
              </w:rPr>
            </w:pPr>
            <w:r w:rsidRPr="00AA5F89">
              <w:rPr>
                <w:rFonts w:ascii="Arial" w:hAnsi="Arial" w:cs="Arial"/>
                <w:sz w:val="18"/>
                <w:szCs w:val="18"/>
              </w:rPr>
              <w:t>46,50</w:t>
            </w:r>
          </w:p>
        </w:tc>
        <w:tc>
          <w:tcPr>
            <w:tcW w:w="283" w:type="dxa"/>
            <w:tcBorders>
              <w:left w:val="nil"/>
              <w:right w:val="nil"/>
            </w:tcBorders>
            <w:shd w:val="clear" w:color="auto" w:fill="D3DFEE"/>
          </w:tcPr>
          <w:p w:rsidR="008B0C5D" w:rsidRPr="00AA5F89" w:rsidRDefault="008B0C5D" w:rsidP="00841E67">
            <w:pPr>
              <w:rPr>
                <w:rFonts w:ascii="Arial" w:hAnsi="Arial" w:cs="Arial"/>
                <w:sz w:val="18"/>
                <w:szCs w:val="18"/>
              </w:rPr>
            </w:pPr>
          </w:p>
        </w:tc>
        <w:tc>
          <w:tcPr>
            <w:tcW w:w="1985" w:type="dxa"/>
            <w:tcBorders>
              <w:left w:val="nil"/>
              <w:right w:val="nil"/>
            </w:tcBorders>
            <w:shd w:val="clear" w:color="auto" w:fill="D3DFEE"/>
          </w:tcPr>
          <w:p w:rsidR="008B0C5D" w:rsidRPr="00AA5F89" w:rsidRDefault="008B0C5D" w:rsidP="00841E67">
            <w:pPr>
              <w:rPr>
                <w:rFonts w:ascii="Arial" w:hAnsi="Arial" w:cs="Arial"/>
                <w:b/>
                <w:sz w:val="18"/>
                <w:szCs w:val="18"/>
              </w:rPr>
            </w:pPr>
            <w:r w:rsidRPr="00AA5F89">
              <w:rPr>
                <w:rFonts w:ascii="Arial" w:hAnsi="Arial" w:cs="Arial"/>
                <w:b/>
                <w:sz w:val="18"/>
                <w:szCs w:val="18"/>
              </w:rPr>
              <w:t xml:space="preserve">Malta </w:t>
            </w:r>
          </w:p>
        </w:tc>
        <w:tc>
          <w:tcPr>
            <w:tcW w:w="2268" w:type="dxa"/>
            <w:tcBorders>
              <w:left w:val="nil"/>
              <w:right w:val="nil"/>
            </w:tcBorders>
            <w:shd w:val="clear" w:color="auto" w:fill="D3DFEE"/>
          </w:tcPr>
          <w:p w:rsidR="008B0C5D" w:rsidRPr="00AA5F89" w:rsidRDefault="008B0C5D" w:rsidP="00841E67">
            <w:pPr>
              <w:jc w:val="right"/>
              <w:rPr>
                <w:rFonts w:ascii="Arial" w:hAnsi="Arial" w:cs="Arial"/>
                <w:sz w:val="18"/>
                <w:szCs w:val="18"/>
              </w:rPr>
            </w:pPr>
            <w:r w:rsidRPr="00AA5F89">
              <w:rPr>
                <w:rFonts w:ascii="Arial" w:hAnsi="Arial" w:cs="Arial"/>
                <w:sz w:val="18"/>
                <w:szCs w:val="18"/>
              </w:rPr>
              <w:t>0</w:t>
            </w:r>
          </w:p>
        </w:tc>
      </w:tr>
    </w:tbl>
    <w:p w:rsidR="008B0C5D" w:rsidRPr="00AA5F89" w:rsidRDefault="008B0C5D" w:rsidP="00B02BAE">
      <w:pPr>
        <w:rPr>
          <w:rFonts w:ascii="Arial" w:hAnsi="Arial" w:cs="Arial"/>
          <w:sz w:val="18"/>
          <w:szCs w:val="18"/>
        </w:rPr>
      </w:pPr>
      <w:r w:rsidRPr="00AA5F89">
        <w:rPr>
          <w:rFonts w:ascii="Arial" w:hAnsi="Arial" w:cs="Arial"/>
          <w:sz w:val="18"/>
          <w:szCs w:val="18"/>
        </w:rPr>
        <w:t>Source: EUROSTAT</w:t>
      </w:r>
    </w:p>
    <w:p w:rsidR="00DB6FC9" w:rsidRPr="00AA5F89" w:rsidRDefault="00DB6FC9" w:rsidP="00841E67">
      <w:pPr>
        <w:jc w:val="both"/>
        <w:rPr>
          <w:rFonts w:ascii="Arial" w:hAnsi="Arial" w:cs="Arial"/>
          <w:szCs w:val="22"/>
        </w:rPr>
      </w:pPr>
    </w:p>
    <w:p w:rsidR="00653294" w:rsidRPr="00AA5F89" w:rsidRDefault="00333DB1" w:rsidP="00705862">
      <w:pPr>
        <w:pStyle w:val="Ttulo3"/>
        <w:jc w:val="both"/>
        <w:rPr>
          <w:rFonts w:ascii="Arial" w:hAnsi="Arial" w:cs="Arial"/>
          <w:sz w:val="28"/>
          <w:szCs w:val="28"/>
          <w:lang w:val="en-GB"/>
        </w:rPr>
      </w:pPr>
      <w:bookmarkStart w:id="23" w:name="_Toc202538729"/>
      <w:r w:rsidRPr="00AA5F89">
        <w:rPr>
          <w:rFonts w:ascii="Arial" w:hAnsi="Arial" w:cs="Arial"/>
          <w:sz w:val="28"/>
          <w:szCs w:val="28"/>
          <w:lang w:val="en-GB"/>
        </w:rPr>
        <w:t>4</w:t>
      </w:r>
      <w:r w:rsidR="002423A7" w:rsidRPr="00AA5F89">
        <w:rPr>
          <w:rFonts w:ascii="Arial" w:hAnsi="Arial" w:cs="Arial"/>
          <w:sz w:val="28"/>
          <w:szCs w:val="28"/>
          <w:lang w:val="en-GB"/>
        </w:rPr>
        <w:t>.</w:t>
      </w:r>
      <w:r w:rsidR="00564BF1" w:rsidRPr="00AA5F89">
        <w:rPr>
          <w:rFonts w:ascii="Arial" w:hAnsi="Arial" w:cs="Arial"/>
          <w:sz w:val="28"/>
          <w:szCs w:val="28"/>
          <w:lang w:val="en-GB"/>
        </w:rPr>
        <w:t>2</w:t>
      </w:r>
      <w:r w:rsidR="002423A7" w:rsidRPr="00AA5F89">
        <w:rPr>
          <w:rFonts w:ascii="Arial" w:hAnsi="Arial" w:cs="Arial"/>
          <w:sz w:val="28"/>
          <w:szCs w:val="28"/>
          <w:lang w:val="en-GB"/>
        </w:rPr>
        <w:t xml:space="preserve"> </w:t>
      </w:r>
      <w:r w:rsidR="00653294" w:rsidRPr="00AA5F89">
        <w:rPr>
          <w:rFonts w:ascii="Arial" w:hAnsi="Arial" w:cs="Arial"/>
          <w:sz w:val="28"/>
          <w:szCs w:val="28"/>
          <w:lang w:val="en-GB"/>
        </w:rPr>
        <w:t xml:space="preserve">Scientific </w:t>
      </w:r>
      <w:r w:rsidR="007B575E" w:rsidRPr="00AA5F89">
        <w:rPr>
          <w:rFonts w:ascii="Arial" w:hAnsi="Arial" w:cs="Arial"/>
          <w:sz w:val="28"/>
          <w:szCs w:val="28"/>
          <w:lang w:val="en-GB"/>
        </w:rPr>
        <w:t>c</w:t>
      </w:r>
      <w:r w:rsidR="00653294" w:rsidRPr="00AA5F89">
        <w:rPr>
          <w:rFonts w:ascii="Arial" w:hAnsi="Arial" w:cs="Arial"/>
          <w:sz w:val="28"/>
          <w:szCs w:val="28"/>
          <w:lang w:val="en-GB"/>
        </w:rPr>
        <w:t xml:space="preserve">ontribution of the EU in </w:t>
      </w:r>
      <w:r w:rsidR="007B575E" w:rsidRPr="00AA5F89">
        <w:rPr>
          <w:rFonts w:ascii="Arial" w:hAnsi="Arial" w:cs="Arial"/>
          <w:sz w:val="28"/>
          <w:szCs w:val="28"/>
          <w:lang w:val="en-GB"/>
        </w:rPr>
        <w:t>h</w:t>
      </w:r>
      <w:r w:rsidR="00653294" w:rsidRPr="00AA5F89">
        <w:rPr>
          <w:rFonts w:ascii="Arial" w:hAnsi="Arial" w:cs="Arial"/>
          <w:sz w:val="28"/>
          <w:szCs w:val="28"/>
          <w:lang w:val="en-GB"/>
        </w:rPr>
        <w:t xml:space="preserve">ealth </w:t>
      </w:r>
      <w:r w:rsidR="007B575E" w:rsidRPr="00AA5F89">
        <w:rPr>
          <w:rFonts w:ascii="Arial" w:hAnsi="Arial" w:cs="Arial"/>
          <w:sz w:val="28"/>
          <w:szCs w:val="28"/>
          <w:lang w:val="en-GB"/>
        </w:rPr>
        <w:t>r</w:t>
      </w:r>
      <w:r w:rsidR="00653294" w:rsidRPr="00AA5F89">
        <w:rPr>
          <w:rFonts w:ascii="Arial" w:hAnsi="Arial" w:cs="Arial"/>
          <w:sz w:val="28"/>
          <w:szCs w:val="28"/>
          <w:lang w:val="en-GB"/>
        </w:rPr>
        <w:t xml:space="preserve">elated </w:t>
      </w:r>
      <w:r w:rsidR="007B575E" w:rsidRPr="00AA5F89">
        <w:rPr>
          <w:rFonts w:ascii="Arial" w:hAnsi="Arial" w:cs="Arial"/>
          <w:sz w:val="28"/>
          <w:szCs w:val="28"/>
          <w:lang w:val="en-GB"/>
        </w:rPr>
        <w:t>r</w:t>
      </w:r>
      <w:r w:rsidR="00653294" w:rsidRPr="00AA5F89">
        <w:rPr>
          <w:rFonts w:ascii="Arial" w:hAnsi="Arial" w:cs="Arial"/>
          <w:sz w:val="28"/>
          <w:szCs w:val="28"/>
          <w:lang w:val="en-GB"/>
        </w:rPr>
        <w:t>esearch</w:t>
      </w:r>
      <w:bookmarkEnd w:id="23"/>
    </w:p>
    <w:p w:rsidR="00653294" w:rsidRPr="00AA5F89" w:rsidRDefault="00653294" w:rsidP="00653294">
      <w:pPr>
        <w:jc w:val="both"/>
        <w:rPr>
          <w:rFonts w:ascii="Arial" w:hAnsi="Arial" w:cs="Arial"/>
          <w:sz w:val="22"/>
          <w:szCs w:val="22"/>
        </w:rPr>
      </w:pPr>
    </w:p>
    <w:p w:rsidR="00653294" w:rsidRPr="00AA5F89" w:rsidRDefault="00653294" w:rsidP="00653294">
      <w:pPr>
        <w:jc w:val="both"/>
        <w:rPr>
          <w:rFonts w:ascii="Arial" w:hAnsi="Arial" w:cs="Arial"/>
          <w:sz w:val="22"/>
          <w:szCs w:val="22"/>
        </w:rPr>
      </w:pPr>
      <w:r w:rsidRPr="00AA5F89">
        <w:rPr>
          <w:rFonts w:ascii="Arial" w:hAnsi="Arial" w:cs="Arial"/>
          <w:sz w:val="22"/>
          <w:szCs w:val="22"/>
        </w:rPr>
        <w:t>The scientific contribution of the EU in medical research, as measured by its’ world share in scientific publications, amounted to 36.8% in 2006, higher than that of the USA which averaged 32%. Despite this good performance in terms of scientific output, particularly given that funding is lower than that in the USA, it is notable that the EU’s world share of scientific publications in medical research declined more rapidly than that of the USA between 2001 and 2006</w:t>
      </w:r>
      <w:r w:rsidRPr="00AA5F89">
        <w:rPr>
          <w:rFonts w:ascii="Arial" w:hAnsi="Arial" w:cs="Arial"/>
          <w:sz w:val="22"/>
          <w:szCs w:val="22"/>
          <w:vertAlign w:val="superscript"/>
        </w:rPr>
        <w:footnoteReference w:id="23"/>
      </w:r>
      <w:r w:rsidRPr="00AA5F89">
        <w:rPr>
          <w:rFonts w:ascii="Arial" w:hAnsi="Arial" w:cs="Arial"/>
          <w:sz w:val="22"/>
          <w:szCs w:val="22"/>
        </w:rPr>
        <w:t>.</w:t>
      </w:r>
    </w:p>
    <w:p w:rsidR="00653294" w:rsidRPr="00AA5F89" w:rsidRDefault="00653294" w:rsidP="00653294">
      <w:pPr>
        <w:jc w:val="both"/>
        <w:rPr>
          <w:rFonts w:ascii="Arial" w:hAnsi="Arial" w:cs="Arial"/>
          <w:b/>
          <w:sz w:val="20"/>
          <w:szCs w:val="20"/>
        </w:rPr>
      </w:pPr>
    </w:p>
    <w:p w:rsidR="00653294" w:rsidRPr="00AA5F89" w:rsidRDefault="00653294" w:rsidP="00653294">
      <w:pPr>
        <w:jc w:val="both"/>
        <w:rPr>
          <w:rFonts w:ascii="Arial" w:hAnsi="Arial" w:cs="Arial"/>
          <w:sz w:val="22"/>
          <w:szCs w:val="22"/>
        </w:rPr>
      </w:pPr>
      <w:r w:rsidRPr="00AA5F89">
        <w:rPr>
          <w:rFonts w:ascii="Arial" w:hAnsi="Arial" w:cs="Arial"/>
          <w:sz w:val="22"/>
          <w:szCs w:val="22"/>
        </w:rPr>
        <w:t>Moreover, the EU’s scientific contribution should be viewed in relation to its scientific impact, which can be measured by its relative impact index. In 2006, the relative citation index of EU publications in medical research was slightly lower than 1 (0.96). During the same period, the relative citation index of American publications in the field was higher than 1 (1.33), indicating that its’ publications had a greater impact than all the publications in the same journals.</w:t>
      </w:r>
    </w:p>
    <w:p w:rsidR="00653294" w:rsidRPr="00AA5F89" w:rsidRDefault="00653294" w:rsidP="00653294">
      <w:pPr>
        <w:jc w:val="both"/>
        <w:rPr>
          <w:rFonts w:ascii="Arial" w:hAnsi="Arial" w:cs="Arial"/>
          <w:sz w:val="22"/>
          <w:szCs w:val="22"/>
        </w:rPr>
      </w:pPr>
    </w:p>
    <w:p w:rsidR="00653294" w:rsidRPr="00AA5F89" w:rsidRDefault="00653294" w:rsidP="00653294">
      <w:pPr>
        <w:jc w:val="both"/>
        <w:rPr>
          <w:rFonts w:ascii="Arial" w:eastAsia="MyriadPro-Light" w:hAnsi="Arial" w:cs="Arial"/>
          <w:sz w:val="22"/>
          <w:szCs w:val="22"/>
          <w:lang w:eastAsia="en-US"/>
        </w:rPr>
      </w:pPr>
      <w:r w:rsidRPr="00AA5F89">
        <w:rPr>
          <w:rFonts w:ascii="Arial" w:eastAsia="MyriadPro-Light" w:hAnsi="Arial" w:cs="Arial"/>
          <w:sz w:val="22"/>
          <w:szCs w:val="22"/>
          <w:lang w:eastAsia="en-US"/>
        </w:rPr>
        <w:t xml:space="preserve">The distribution over the various subfields shows that biology, biomedical sciences and clinical medicine account for more than 50% of all European publications in the natural sciences and engineering. For the USA, the equivalent figure is even higher than 60% and for Japan slightly below 50%. </w:t>
      </w:r>
    </w:p>
    <w:p w:rsidR="00653294" w:rsidRPr="00AA5F89" w:rsidRDefault="00653294" w:rsidP="00653294">
      <w:pPr>
        <w:jc w:val="both"/>
        <w:rPr>
          <w:rFonts w:ascii="Arial" w:eastAsia="MyriadPro-Light" w:hAnsi="Arial" w:cs="Arial"/>
          <w:sz w:val="22"/>
          <w:szCs w:val="22"/>
          <w:lang w:eastAsia="en-US"/>
        </w:rPr>
      </w:pPr>
    </w:p>
    <w:p w:rsidR="00B02BAE" w:rsidRPr="00AA5F89" w:rsidRDefault="00B02BAE" w:rsidP="00653294">
      <w:pPr>
        <w:jc w:val="both"/>
        <w:rPr>
          <w:rFonts w:ascii="Arial" w:eastAsia="MyriadPro-Light" w:hAnsi="Arial" w:cs="Arial"/>
          <w:sz w:val="22"/>
          <w:szCs w:val="22"/>
          <w:lang w:eastAsia="en-US"/>
        </w:rPr>
      </w:pPr>
    </w:p>
    <w:p w:rsidR="00B02BAE" w:rsidRPr="00AA5F89" w:rsidRDefault="00B02BAE" w:rsidP="00653294">
      <w:pPr>
        <w:jc w:val="both"/>
        <w:rPr>
          <w:rFonts w:ascii="Arial" w:eastAsia="MyriadPro-Light" w:hAnsi="Arial" w:cs="Arial"/>
          <w:sz w:val="22"/>
          <w:szCs w:val="22"/>
          <w:lang w:eastAsia="en-US"/>
        </w:rPr>
      </w:pPr>
    </w:p>
    <w:p w:rsidR="00B02BAE" w:rsidRPr="002053B1" w:rsidRDefault="00B02BAE" w:rsidP="00653294">
      <w:pPr>
        <w:jc w:val="both"/>
        <w:rPr>
          <w:rFonts w:ascii="Arial" w:eastAsia="MyriadPro-Light" w:hAnsi="Arial" w:cs="Arial"/>
          <w:color w:val="0D0D0D"/>
          <w:sz w:val="22"/>
          <w:szCs w:val="22"/>
          <w:lang w:eastAsia="en-US"/>
        </w:rPr>
      </w:pPr>
    </w:p>
    <w:p w:rsidR="00B02BAE" w:rsidRPr="002053B1" w:rsidRDefault="00B02BAE" w:rsidP="00B02BAE">
      <w:pPr>
        <w:jc w:val="both"/>
        <w:rPr>
          <w:rFonts w:ascii="Arial" w:hAnsi="Arial" w:cs="Arial"/>
          <w:b/>
          <w:color w:val="333333"/>
          <w:sz w:val="20"/>
          <w:szCs w:val="20"/>
        </w:rPr>
      </w:pPr>
      <w:r w:rsidRPr="002053B1">
        <w:rPr>
          <w:rFonts w:ascii="Arial" w:hAnsi="Arial" w:cs="Arial"/>
          <w:b/>
          <w:color w:val="333333"/>
          <w:sz w:val="20"/>
          <w:szCs w:val="20"/>
        </w:rPr>
        <w:t xml:space="preserve">Figure </w:t>
      </w:r>
      <w:r>
        <w:rPr>
          <w:rFonts w:ascii="Arial" w:hAnsi="Arial" w:cs="Arial"/>
          <w:b/>
          <w:color w:val="333333"/>
          <w:sz w:val="20"/>
          <w:szCs w:val="20"/>
        </w:rPr>
        <w:t>9</w:t>
      </w:r>
      <w:r w:rsidRPr="002053B1">
        <w:rPr>
          <w:rFonts w:ascii="Arial" w:hAnsi="Arial" w:cs="Arial"/>
          <w:b/>
          <w:color w:val="333333"/>
          <w:sz w:val="20"/>
          <w:szCs w:val="20"/>
        </w:rPr>
        <w:t xml:space="preserve">. World share of EU and USA publications in </w:t>
      </w:r>
    </w:p>
    <w:p w:rsidR="00B02BAE" w:rsidRPr="002053B1" w:rsidRDefault="00B02BAE" w:rsidP="00B02BAE">
      <w:pPr>
        <w:jc w:val="both"/>
        <w:rPr>
          <w:rFonts w:ascii="Arial" w:hAnsi="Arial" w:cs="Arial"/>
          <w:b/>
          <w:color w:val="333333"/>
          <w:sz w:val="20"/>
          <w:szCs w:val="20"/>
        </w:rPr>
      </w:pPr>
      <w:r w:rsidRPr="002053B1">
        <w:rPr>
          <w:rFonts w:ascii="Arial" w:hAnsi="Arial" w:cs="Arial"/>
          <w:b/>
          <w:color w:val="333333"/>
          <w:sz w:val="20"/>
          <w:szCs w:val="20"/>
        </w:rPr>
        <w:t xml:space="preserve">Biomedical field. </w:t>
      </w:r>
    </w:p>
    <w:p w:rsidR="00653294" w:rsidRPr="00387C2A" w:rsidRDefault="00867E9D" w:rsidP="00653294">
      <w:pPr>
        <w:jc w:val="both"/>
        <w:rPr>
          <w:rFonts w:ascii="Arial" w:hAnsi="Arial" w:cs="Arial"/>
          <w:color w:val="000000"/>
          <w:sz w:val="22"/>
          <w:szCs w:val="22"/>
        </w:rPr>
      </w:pPr>
      <w:r>
        <w:rPr>
          <w:rFonts w:ascii="Arial" w:hAnsi="Arial" w:cs="Arial"/>
          <w:noProof/>
          <w:sz w:val="22"/>
          <w:szCs w:val="22"/>
          <w:lang w:val="es-CR" w:eastAsia="es-CR"/>
        </w:rPr>
        <w:drawing>
          <wp:anchor distT="0" distB="0" distL="114300" distR="114300" simplePos="0" relativeHeight="251655168" behindDoc="1" locked="0" layoutInCell="1" allowOverlap="1">
            <wp:simplePos x="0" y="0"/>
            <wp:positionH relativeFrom="column">
              <wp:posOffset>0</wp:posOffset>
            </wp:positionH>
            <wp:positionV relativeFrom="paragraph">
              <wp:posOffset>114300</wp:posOffset>
            </wp:positionV>
            <wp:extent cx="3200400" cy="3064510"/>
            <wp:effectExtent l="0" t="0" r="0" b="2540"/>
            <wp:wrapTight wrapText="bothSides">
              <wp:wrapPolygon edited="0">
                <wp:start x="0" y="0"/>
                <wp:lineTo x="0" y="21484"/>
                <wp:lineTo x="21471" y="21484"/>
                <wp:lineTo x="21471" y="0"/>
                <wp:lineTo x="0" y="0"/>
              </wp:wrapPolygon>
            </wp:wrapTight>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00400" cy="3064510"/>
                    </a:xfrm>
                    <a:prstGeom prst="rect">
                      <a:avLst/>
                    </a:prstGeom>
                    <a:noFill/>
                    <a:ln>
                      <a:noFill/>
                    </a:ln>
                  </pic:spPr>
                </pic:pic>
              </a:graphicData>
            </a:graphic>
            <wp14:sizeRelH relativeFrom="page">
              <wp14:pctWidth>0</wp14:pctWidth>
            </wp14:sizeRelH>
            <wp14:sizeRelV relativeFrom="page">
              <wp14:pctHeight>0</wp14:pctHeight>
            </wp14:sizeRelV>
          </wp:anchor>
        </w:drawing>
      </w:r>
      <w:r w:rsidR="00653294" w:rsidRPr="002053B1">
        <w:rPr>
          <w:rFonts w:ascii="Arial" w:hAnsi="Arial" w:cs="Arial"/>
          <w:color w:val="000000"/>
          <w:sz w:val="22"/>
          <w:szCs w:val="22"/>
        </w:rPr>
        <w:t>Within the European Union, based on the number of scientific publication reported in this database, United Kingdom is the most active European country for the period 2006-2010, followed by Germany, Italy and France.</w:t>
      </w:r>
      <w:r w:rsidR="00653294" w:rsidRPr="00387C2A">
        <w:rPr>
          <w:rStyle w:val="Refdenotaalpie"/>
          <w:rFonts w:ascii="Arial" w:hAnsi="Arial" w:cs="Arial"/>
          <w:color w:val="000000"/>
          <w:sz w:val="22"/>
          <w:szCs w:val="22"/>
        </w:rPr>
        <w:footnoteReference w:id="24"/>
      </w:r>
    </w:p>
    <w:p w:rsidR="00653294" w:rsidRPr="002053B1" w:rsidRDefault="00653294" w:rsidP="00653294">
      <w:pPr>
        <w:jc w:val="both"/>
        <w:rPr>
          <w:rFonts w:ascii="Arial" w:hAnsi="Arial" w:cs="Arial"/>
          <w:color w:val="000000"/>
          <w:sz w:val="22"/>
          <w:szCs w:val="22"/>
        </w:rPr>
      </w:pPr>
    </w:p>
    <w:p w:rsidR="00653294" w:rsidRPr="002053B1" w:rsidRDefault="00653294" w:rsidP="00653294">
      <w:pPr>
        <w:jc w:val="both"/>
        <w:rPr>
          <w:rFonts w:ascii="Arial" w:hAnsi="Arial" w:cs="Arial"/>
          <w:color w:val="000000"/>
          <w:sz w:val="22"/>
          <w:szCs w:val="22"/>
        </w:rPr>
      </w:pPr>
      <w:r w:rsidRPr="002053B1">
        <w:rPr>
          <w:rFonts w:ascii="Arial" w:hAnsi="Arial" w:cs="Arial"/>
          <w:color w:val="000000"/>
          <w:sz w:val="22"/>
          <w:szCs w:val="22"/>
        </w:rPr>
        <w:t>Europe is well balanced in terms of specialities, albeit with greatest strength in medical research. In Europe, eight out of the top ten sub-disciplines in which the EU produces 35-40% of the world publications are in biomedical research.</w:t>
      </w:r>
    </w:p>
    <w:p w:rsidR="00653294" w:rsidRPr="002053B1" w:rsidRDefault="00653294" w:rsidP="00653294">
      <w:pPr>
        <w:jc w:val="both"/>
        <w:rPr>
          <w:rFonts w:ascii="Arial" w:hAnsi="Arial" w:cs="Arial"/>
          <w:color w:val="000000"/>
          <w:sz w:val="22"/>
          <w:szCs w:val="22"/>
        </w:rPr>
      </w:pPr>
    </w:p>
    <w:p w:rsidR="00653294" w:rsidRDefault="00653294" w:rsidP="00653294">
      <w:pPr>
        <w:jc w:val="both"/>
        <w:rPr>
          <w:rFonts w:ascii="Arial" w:hAnsi="Arial" w:cs="Arial"/>
          <w:color w:val="333333"/>
          <w:sz w:val="22"/>
          <w:szCs w:val="22"/>
        </w:rPr>
      </w:pPr>
    </w:p>
    <w:p w:rsidR="00B02BAE" w:rsidRDefault="00B02BAE" w:rsidP="00653294">
      <w:pPr>
        <w:jc w:val="both"/>
        <w:rPr>
          <w:rFonts w:ascii="Arial" w:hAnsi="Arial" w:cs="Arial"/>
          <w:color w:val="333333"/>
          <w:sz w:val="22"/>
          <w:szCs w:val="22"/>
        </w:rPr>
      </w:pPr>
    </w:p>
    <w:p w:rsidR="00B02BAE" w:rsidRDefault="00B02BAE" w:rsidP="00653294">
      <w:pPr>
        <w:jc w:val="both"/>
        <w:rPr>
          <w:rFonts w:ascii="Arial" w:hAnsi="Arial" w:cs="Arial"/>
          <w:color w:val="333333"/>
          <w:sz w:val="22"/>
          <w:szCs w:val="22"/>
        </w:rPr>
      </w:pPr>
    </w:p>
    <w:p w:rsidR="00B02BAE" w:rsidRDefault="00B02BAE" w:rsidP="00653294">
      <w:pPr>
        <w:jc w:val="both"/>
        <w:rPr>
          <w:rFonts w:ascii="Arial" w:hAnsi="Arial" w:cs="Arial"/>
          <w:color w:val="333333"/>
          <w:sz w:val="22"/>
          <w:szCs w:val="22"/>
        </w:rPr>
      </w:pPr>
    </w:p>
    <w:p w:rsidR="00B02BAE" w:rsidRDefault="00B02BAE" w:rsidP="00653294">
      <w:pPr>
        <w:jc w:val="both"/>
        <w:rPr>
          <w:rFonts w:ascii="Arial" w:hAnsi="Arial" w:cs="Arial"/>
          <w:color w:val="333333"/>
          <w:sz w:val="22"/>
          <w:szCs w:val="22"/>
        </w:rPr>
      </w:pPr>
    </w:p>
    <w:p w:rsidR="00B02BAE" w:rsidRDefault="00B02BAE" w:rsidP="00653294">
      <w:pPr>
        <w:jc w:val="both"/>
        <w:rPr>
          <w:rFonts w:ascii="Arial" w:hAnsi="Arial" w:cs="Arial"/>
          <w:color w:val="333333"/>
          <w:sz w:val="22"/>
          <w:szCs w:val="22"/>
        </w:rPr>
      </w:pPr>
    </w:p>
    <w:p w:rsidR="00B02BAE" w:rsidRDefault="00B02BAE" w:rsidP="00653294">
      <w:pPr>
        <w:jc w:val="both"/>
        <w:rPr>
          <w:rFonts w:ascii="Arial" w:hAnsi="Arial" w:cs="Arial"/>
          <w:color w:val="333333"/>
          <w:sz w:val="22"/>
          <w:szCs w:val="22"/>
        </w:rPr>
      </w:pPr>
    </w:p>
    <w:p w:rsidR="00B02BAE" w:rsidRPr="002053B1" w:rsidRDefault="00B02BAE" w:rsidP="00653294">
      <w:pPr>
        <w:jc w:val="both"/>
        <w:rPr>
          <w:rFonts w:ascii="Arial" w:hAnsi="Arial" w:cs="Arial"/>
          <w:color w:val="333333"/>
          <w:sz w:val="22"/>
          <w:szCs w:val="22"/>
        </w:rPr>
      </w:pPr>
    </w:p>
    <w:p w:rsidR="00653294" w:rsidRPr="00387C2A" w:rsidRDefault="00653294" w:rsidP="00653294">
      <w:pPr>
        <w:jc w:val="both"/>
        <w:rPr>
          <w:rFonts w:ascii="Arial" w:hAnsi="Arial" w:cs="Arial"/>
          <w:b/>
          <w:color w:val="000000"/>
          <w:sz w:val="20"/>
          <w:szCs w:val="20"/>
        </w:rPr>
      </w:pPr>
      <w:r w:rsidRPr="002053B1">
        <w:rPr>
          <w:rFonts w:ascii="Arial" w:hAnsi="Arial" w:cs="Arial"/>
          <w:b/>
          <w:color w:val="000000"/>
          <w:sz w:val="20"/>
          <w:szCs w:val="20"/>
        </w:rPr>
        <w:t xml:space="preserve">Figure </w:t>
      </w:r>
      <w:r w:rsidR="00907381">
        <w:rPr>
          <w:rFonts w:ascii="Arial" w:hAnsi="Arial" w:cs="Arial"/>
          <w:b/>
          <w:color w:val="000000"/>
          <w:sz w:val="20"/>
          <w:szCs w:val="20"/>
        </w:rPr>
        <w:t>10</w:t>
      </w:r>
      <w:r w:rsidRPr="002053B1">
        <w:rPr>
          <w:rFonts w:ascii="Arial" w:hAnsi="Arial" w:cs="Arial"/>
          <w:b/>
          <w:color w:val="000000"/>
          <w:sz w:val="20"/>
          <w:szCs w:val="20"/>
        </w:rPr>
        <w:t>. Scientific publications reported in PubMed database</w:t>
      </w:r>
      <w:r w:rsidRPr="00387C2A">
        <w:rPr>
          <w:rStyle w:val="Refdenotaalpie"/>
          <w:rFonts w:ascii="Arial" w:hAnsi="Arial" w:cs="Arial"/>
          <w:b/>
          <w:color w:val="000000"/>
          <w:sz w:val="20"/>
          <w:szCs w:val="20"/>
        </w:rPr>
        <w:footnoteReference w:id="25"/>
      </w:r>
      <w:r w:rsidRPr="00387C2A">
        <w:rPr>
          <w:rFonts w:ascii="Arial" w:hAnsi="Arial" w:cs="Arial"/>
          <w:b/>
          <w:color w:val="000000"/>
          <w:sz w:val="20"/>
          <w:szCs w:val="20"/>
        </w:rPr>
        <w:t xml:space="preserve"> for different European countries from 2006 to 2010</w:t>
      </w:r>
      <w:r w:rsidRPr="00387C2A">
        <w:rPr>
          <w:rStyle w:val="Refdenotaalpie"/>
          <w:rFonts w:ascii="Arial" w:hAnsi="Arial" w:cs="Arial"/>
          <w:b/>
          <w:color w:val="000000"/>
          <w:sz w:val="20"/>
          <w:szCs w:val="20"/>
        </w:rPr>
        <w:footnoteReference w:id="26"/>
      </w:r>
    </w:p>
    <w:p w:rsidR="00653294" w:rsidRPr="00387C2A" w:rsidRDefault="00867E9D" w:rsidP="00653294">
      <w:pPr>
        <w:jc w:val="both"/>
        <w:rPr>
          <w:rFonts w:ascii="Arial" w:hAnsi="Arial" w:cs="Arial"/>
          <w:b/>
          <w:color w:val="000000"/>
          <w:sz w:val="22"/>
          <w:szCs w:val="22"/>
        </w:rPr>
      </w:pPr>
      <w:r>
        <w:rPr>
          <w:rFonts w:ascii="Arial" w:hAnsi="Arial" w:cs="Arial"/>
          <w:noProof/>
          <w:lang w:val="es-CR" w:eastAsia="es-CR"/>
        </w:rPr>
        <w:drawing>
          <wp:anchor distT="4309" distB="417" distL="125263" distR="120695" simplePos="0" relativeHeight="251656192" behindDoc="0" locked="0" layoutInCell="1" allowOverlap="1">
            <wp:simplePos x="0" y="0"/>
            <wp:positionH relativeFrom="column">
              <wp:posOffset>353863</wp:posOffset>
            </wp:positionH>
            <wp:positionV relativeFrom="paragraph">
              <wp:posOffset>56379</wp:posOffset>
            </wp:positionV>
            <wp:extent cx="4853305" cy="2823845"/>
            <wp:effectExtent l="0" t="0" r="23495" b="14605"/>
            <wp:wrapSquare wrapText="bothSides"/>
            <wp:docPr id="105"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H relativeFrom="page">
              <wp14:pctWidth>0</wp14:pctWidth>
            </wp14:sizeRelH>
            <wp14:sizeRelV relativeFrom="page">
              <wp14:pctHeight>0</wp14:pctHeight>
            </wp14:sizeRelV>
          </wp:anchor>
        </w:drawing>
      </w:r>
    </w:p>
    <w:p w:rsidR="00653294" w:rsidRPr="002053B1" w:rsidRDefault="00653294" w:rsidP="00653294">
      <w:pPr>
        <w:jc w:val="both"/>
        <w:rPr>
          <w:rFonts w:ascii="Arial" w:hAnsi="Arial" w:cs="Arial"/>
          <w:color w:val="333333"/>
          <w:sz w:val="22"/>
          <w:szCs w:val="22"/>
        </w:rPr>
      </w:pPr>
    </w:p>
    <w:p w:rsidR="00653294" w:rsidRPr="002053B1" w:rsidRDefault="00653294" w:rsidP="00653294">
      <w:pPr>
        <w:jc w:val="both"/>
        <w:rPr>
          <w:rFonts w:ascii="Arial" w:hAnsi="Arial" w:cs="Arial"/>
          <w:color w:val="333333"/>
          <w:sz w:val="22"/>
          <w:szCs w:val="22"/>
        </w:rPr>
      </w:pPr>
    </w:p>
    <w:p w:rsidR="00653294" w:rsidRPr="002053B1" w:rsidRDefault="00653294" w:rsidP="00653294">
      <w:pPr>
        <w:jc w:val="both"/>
        <w:rPr>
          <w:rFonts w:ascii="Arial" w:eastAsia="MyriadPro-Light" w:hAnsi="Arial" w:cs="Arial"/>
          <w:color w:val="0D0D0D"/>
          <w:sz w:val="22"/>
          <w:szCs w:val="22"/>
          <w:lang w:eastAsia="en-US"/>
        </w:rPr>
      </w:pPr>
    </w:p>
    <w:p w:rsidR="00653294" w:rsidRPr="002053B1" w:rsidRDefault="00653294" w:rsidP="00653294">
      <w:pPr>
        <w:jc w:val="both"/>
        <w:rPr>
          <w:rFonts w:ascii="Arial" w:eastAsia="MyriadPro-Light" w:hAnsi="Arial" w:cs="Arial"/>
          <w:color w:val="0D0D0D"/>
          <w:sz w:val="22"/>
          <w:szCs w:val="22"/>
          <w:lang w:eastAsia="en-US"/>
        </w:rPr>
      </w:pPr>
    </w:p>
    <w:p w:rsidR="00653294" w:rsidRPr="002053B1" w:rsidRDefault="00653294" w:rsidP="00653294">
      <w:pPr>
        <w:jc w:val="both"/>
        <w:rPr>
          <w:rFonts w:ascii="Arial" w:eastAsia="MyriadPro-Light" w:hAnsi="Arial" w:cs="Arial"/>
          <w:color w:val="0D0D0D"/>
          <w:sz w:val="22"/>
          <w:szCs w:val="22"/>
          <w:lang w:eastAsia="en-US"/>
        </w:rPr>
      </w:pPr>
    </w:p>
    <w:p w:rsidR="00653294" w:rsidRPr="002053B1" w:rsidRDefault="00653294" w:rsidP="00653294">
      <w:pPr>
        <w:jc w:val="both"/>
        <w:rPr>
          <w:rFonts w:ascii="Arial" w:eastAsia="MyriadPro-Light" w:hAnsi="Arial" w:cs="Arial"/>
          <w:color w:val="0D0D0D"/>
          <w:sz w:val="22"/>
          <w:szCs w:val="22"/>
          <w:lang w:eastAsia="en-US"/>
        </w:rPr>
      </w:pPr>
    </w:p>
    <w:p w:rsidR="00653294" w:rsidRPr="002053B1" w:rsidRDefault="00653294" w:rsidP="00653294">
      <w:pPr>
        <w:jc w:val="both"/>
        <w:rPr>
          <w:rFonts w:ascii="Arial" w:eastAsia="MyriadPro-Light" w:hAnsi="Arial" w:cs="Arial"/>
          <w:color w:val="0D0D0D"/>
          <w:sz w:val="22"/>
          <w:szCs w:val="22"/>
          <w:lang w:eastAsia="en-US"/>
        </w:rPr>
      </w:pPr>
    </w:p>
    <w:p w:rsidR="00653294" w:rsidRPr="002053B1" w:rsidRDefault="00653294" w:rsidP="00653294">
      <w:pPr>
        <w:jc w:val="both"/>
        <w:rPr>
          <w:rFonts w:ascii="Arial" w:eastAsia="MyriadPro-Light" w:hAnsi="Arial" w:cs="Arial"/>
          <w:color w:val="0D0D0D"/>
          <w:sz w:val="22"/>
          <w:szCs w:val="22"/>
          <w:lang w:eastAsia="en-US"/>
        </w:rPr>
      </w:pPr>
    </w:p>
    <w:p w:rsidR="00653294" w:rsidRPr="002053B1" w:rsidRDefault="00653294" w:rsidP="00653294">
      <w:pPr>
        <w:jc w:val="both"/>
        <w:rPr>
          <w:rFonts w:ascii="Arial" w:eastAsia="MyriadPro-Light" w:hAnsi="Arial" w:cs="Arial"/>
          <w:color w:val="0D0D0D"/>
          <w:sz w:val="22"/>
          <w:szCs w:val="22"/>
          <w:lang w:eastAsia="en-US"/>
        </w:rPr>
      </w:pPr>
    </w:p>
    <w:p w:rsidR="00653294" w:rsidRPr="002053B1" w:rsidRDefault="00653294" w:rsidP="00653294">
      <w:pPr>
        <w:jc w:val="both"/>
        <w:rPr>
          <w:rFonts w:ascii="Arial" w:eastAsia="MyriadPro-Light" w:hAnsi="Arial" w:cs="Arial"/>
          <w:color w:val="0D0D0D"/>
          <w:sz w:val="22"/>
          <w:szCs w:val="22"/>
          <w:lang w:eastAsia="en-US"/>
        </w:rPr>
      </w:pPr>
    </w:p>
    <w:p w:rsidR="00653294" w:rsidRPr="002053B1" w:rsidRDefault="00653294" w:rsidP="00653294">
      <w:pPr>
        <w:jc w:val="both"/>
        <w:rPr>
          <w:rFonts w:ascii="Arial" w:eastAsia="MyriadPro-Light" w:hAnsi="Arial" w:cs="Arial"/>
          <w:color w:val="0D0D0D"/>
          <w:sz w:val="22"/>
          <w:szCs w:val="22"/>
          <w:lang w:eastAsia="en-US"/>
        </w:rPr>
      </w:pPr>
    </w:p>
    <w:p w:rsidR="00653294" w:rsidRPr="002053B1" w:rsidRDefault="00653294" w:rsidP="00653294">
      <w:pPr>
        <w:jc w:val="both"/>
        <w:rPr>
          <w:rFonts w:ascii="Arial" w:eastAsia="MyriadPro-Light" w:hAnsi="Arial" w:cs="Arial"/>
          <w:color w:val="0D0D0D"/>
          <w:sz w:val="22"/>
          <w:szCs w:val="22"/>
          <w:lang w:eastAsia="en-US"/>
        </w:rPr>
      </w:pPr>
    </w:p>
    <w:p w:rsidR="00653294" w:rsidRPr="002053B1" w:rsidRDefault="00653294" w:rsidP="00653294">
      <w:pPr>
        <w:jc w:val="both"/>
        <w:rPr>
          <w:rFonts w:ascii="Arial" w:eastAsia="MyriadPro-Light" w:hAnsi="Arial" w:cs="Arial"/>
          <w:color w:val="0D0D0D"/>
          <w:sz w:val="22"/>
          <w:szCs w:val="22"/>
          <w:lang w:eastAsia="en-US"/>
        </w:rPr>
      </w:pPr>
    </w:p>
    <w:p w:rsidR="00653294" w:rsidRPr="002053B1" w:rsidRDefault="00653294" w:rsidP="00653294">
      <w:pPr>
        <w:jc w:val="both"/>
        <w:rPr>
          <w:rFonts w:ascii="Arial" w:eastAsia="MyriadPro-Light" w:hAnsi="Arial" w:cs="Arial"/>
          <w:color w:val="0D0D0D"/>
          <w:sz w:val="22"/>
          <w:szCs w:val="22"/>
          <w:lang w:eastAsia="en-US"/>
        </w:rPr>
      </w:pPr>
    </w:p>
    <w:p w:rsidR="00653294" w:rsidRPr="002053B1" w:rsidRDefault="00653294" w:rsidP="00653294">
      <w:pPr>
        <w:jc w:val="both"/>
        <w:rPr>
          <w:rFonts w:ascii="Arial" w:eastAsia="MyriadPro-Light" w:hAnsi="Arial" w:cs="Arial"/>
          <w:color w:val="0D0D0D"/>
          <w:sz w:val="22"/>
          <w:szCs w:val="22"/>
          <w:lang w:eastAsia="en-US"/>
        </w:rPr>
      </w:pPr>
    </w:p>
    <w:p w:rsidR="00653294" w:rsidRPr="002053B1" w:rsidRDefault="00653294" w:rsidP="00653294">
      <w:pPr>
        <w:jc w:val="both"/>
        <w:rPr>
          <w:rFonts w:ascii="Arial" w:eastAsia="MyriadPro-Light" w:hAnsi="Arial" w:cs="Arial"/>
          <w:color w:val="0D0D0D"/>
          <w:sz w:val="22"/>
          <w:szCs w:val="22"/>
          <w:lang w:eastAsia="en-US"/>
        </w:rPr>
      </w:pPr>
    </w:p>
    <w:p w:rsidR="00653294" w:rsidRPr="002053B1" w:rsidRDefault="00653294" w:rsidP="00653294">
      <w:pPr>
        <w:jc w:val="both"/>
        <w:rPr>
          <w:rFonts w:ascii="Arial" w:eastAsia="MyriadPro-Light" w:hAnsi="Arial" w:cs="Arial"/>
          <w:color w:val="0D0D0D"/>
          <w:sz w:val="22"/>
          <w:szCs w:val="22"/>
          <w:lang w:eastAsia="en-US"/>
        </w:rPr>
      </w:pPr>
    </w:p>
    <w:p w:rsidR="00653294" w:rsidRPr="00705862" w:rsidRDefault="00653294" w:rsidP="00653294">
      <w:pPr>
        <w:jc w:val="both"/>
        <w:rPr>
          <w:rFonts w:ascii="Arial" w:hAnsi="Arial" w:cs="Arial"/>
          <w:sz w:val="18"/>
          <w:szCs w:val="18"/>
        </w:rPr>
      </w:pPr>
      <w:r w:rsidRPr="00705862">
        <w:rPr>
          <w:rFonts w:ascii="Arial" w:hAnsi="Arial" w:cs="Arial"/>
          <w:sz w:val="18"/>
          <w:szCs w:val="18"/>
        </w:rPr>
        <w:t>Source: EU-LAC (2012)</w:t>
      </w:r>
      <w:r w:rsidR="000F0AB2" w:rsidRPr="00705862">
        <w:rPr>
          <w:rFonts w:ascii="Arial" w:hAnsi="Arial" w:cs="Arial"/>
          <w:sz w:val="18"/>
          <w:szCs w:val="18"/>
        </w:rPr>
        <w:t xml:space="preserve"> </w:t>
      </w:r>
    </w:p>
    <w:p w:rsidR="00B02BAE" w:rsidRDefault="00B02BAE" w:rsidP="00653294">
      <w:pPr>
        <w:jc w:val="both"/>
        <w:rPr>
          <w:rFonts w:ascii="Arial" w:hAnsi="Arial" w:cs="Arial"/>
          <w:color w:val="000000"/>
          <w:sz w:val="22"/>
          <w:szCs w:val="22"/>
        </w:rPr>
      </w:pPr>
    </w:p>
    <w:p w:rsidR="00653294" w:rsidRPr="002053B1" w:rsidRDefault="00653294" w:rsidP="00653294">
      <w:pPr>
        <w:jc w:val="both"/>
        <w:rPr>
          <w:rFonts w:ascii="Arial" w:hAnsi="Arial" w:cs="Arial"/>
          <w:color w:val="000000"/>
          <w:sz w:val="22"/>
          <w:szCs w:val="22"/>
        </w:rPr>
      </w:pPr>
      <w:r w:rsidRPr="002053B1">
        <w:rPr>
          <w:rFonts w:ascii="Arial" w:hAnsi="Arial" w:cs="Arial"/>
          <w:color w:val="000000"/>
          <w:sz w:val="22"/>
          <w:szCs w:val="22"/>
        </w:rPr>
        <w:t xml:space="preserve">The share of European biomedical publications of all worldwide biomedical publications has remained fairly stable over the last 14 years while the share of US biomedical publications has dropped over the last five years. However, the world share of both the US and Europe tends to decrease – a consequence of the growing output of emerging countries like China, India and Brazil. </w:t>
      </w:r>
    </w:p>
    <w:p w:rsidR="00653294" w:rsidRPr="002053B1" w:rsidRDefault="00653294" w:rsidP="00653294">
      <w:pPr>
        <w:jc w:val="both"/>
        <w:rPr>
          <w:rFonts w:ascii="Arial" w:hAnsi="Arial" w:cs="Arial"/>
          <w:color w:val="000000"/>
          <w:sz w:val="22"/>
          <w:szCs w:val="22"/>
        </w:rPr>
      </w:pPr>
    </w:p>
    <w:p w:rsidR="00653294" w:rsidRPr="002053B1" w:rsidRDefault="00653294" w:rsidP="00653294">
      <w:pPr>
        <w:jc w:val="both"/>
        <w:rPr>
          <w:rFonts w:ascii="Arial" w:hAnsi="Arial" w:cs="Arial"/>
          <w:color w:val="000000"/>
          <w:sz w:val="22"/>
          <w:szCs w:val="22"/>
        </w:rPr>
      </w:pPr>
      <w:r w:rsidRPr="002053B1">
        <w:rPr>
          <w:rFonts w:ascii="Arial" w:hAnsi="Arial" w:cs="Arial"/>
          <w:color w:val="000000"/>
          <w:sz w:val="22"/>
          <w:szCs w:val="22"/>
        </w:rPr>
        <w:t xml:space="preserve">In conclusion, European countries published slightly more biomedical publications than the US over the last 14 years, but the number of citations of US publications exceeded the number of citations of European publications. All citation analyses using various indicators show that although the US still has higher citation counts and rates than Europe, the gap decreased between 1996 and 2007. The </w:t>
      </w:r>
      <w:r w:rsidRPr="002053B1">
        <w:rPr>
          <w:rFonts w:ascii="Arial" w:hAnsi="Arial" w:cs="Arial"/>
          <w:i/>
          <w:color w:val="000000"/>
          <w:sz w:val="22"/>
          <w:szCs w:val="22"/>
        </w:rPr>
        <w:t>European countries have progressed compared with the US as shown by the increase in the citation counts and rates for biomedical publications</w:t>
      </w:r>
      <w:r w:rsidRPr="002053B1">
        <w:rPr>
          <w:rFonts w:ascii="Arial" w:hAnsi="Arial" w:cs="Arial"/>
          <w:color w:val="000000"/>
          <w:sz w:val="22"/>
          <w:szCs w:val="22"/>
        </w:rPr>
        <w:t>.</w:t>
      </w:r>
    </w:p>
    <w:p w:rsidR="00D60683" w:rsidRDefault="00D60683" w:rsidP="00841E67">
      <w:pPr>
        <w:jc w:val="both"/>
        <w:rPr>
          <w:rFonts w:ascii="Arial" w:hAnsi="Arial" w:cs="Arial"/>
          <w:color w:val="000000"/>
          <w:sz w:val="22"/>
          <w:szCs w:val="22"/>
        </w:rPr>
      </w:pPr>
    </w:p>
    <w:p w:rsidR="00D60683" w:rsidRDefault="00D60683" w:rsidP="00841E67">
      <w:pPr>
        <w:jc w:val="both"/>
        <w:rPr>
          <w:rFonts w:ascii="Arial" w:hAnsi="Arial" w:cs="Arial"/>
          <w:color w:val="000000"/>
          <w:sz w:val="22"/>
          <w:szCs w:val="22"/>
        </w:rPr>
      </w:pPr>
    </w:p>
    <w:p w:rsidR="00D60683" w:rsidRPr="009F4AB7" w:rsidRDefault="00D60683" w:rsidP="00D60683">
      <w:pPr>
        <w:pStyle w:val="Ttulo3"/>
        <w:rPr>
          <w:rFonts w:ascii="Arial" w:hAnsi="Arial" w:cs="Arial"/>
          <w:sz w:val="28"/>
          <w:szCs w:val="28"/>
        </w:rPr>
      </w:pPr>
      <w:bookmarkStart w:id="24" w:name="_Toc202538730"/>
      <w:r w:rsidRPr="009F4AB7">
        <w:rPr>
          <w:rFonts w:ascii="Arial" w:hAnsi="Arial" w:cs="Arial"/>
          <w:sz w:val="28"/>
          <w:szCs w:val="28"/>
        </w:rPr>
        <w:t>4.3 Health research systems in the European Union</w:t>
      </w:r>
      <w:r w:rsidR="000303BC" w:rsidRPr="009F4AB7">
        <w:rPr>
          <w:rStyle w:val="Refdenotaalpie"/>
          <w:rFonts w:ascii="Arial" w:hAnsi="Arial" w:cs="Arial"/>
          <w:sz w:val="28"/>
          <w:szCs w:val="28"/>
        </w:rPr>
        <w:footnoteReference w:id="27"/>
      </w:r>
      <w:bookmarkEnd w:id="24"/>
    </w:p>
    <w:p w:rsidR="00D60683" w:rsidRPr="00FC20C1" w:rsidRDefault="00D60683" w:rsidP="00D60683">
      <w:pPr>
        <w:rPr>
          <w:rFonts w:ascii="Arial" w:hAnsi="Arial" w:cs="Arial"/>
          <w:sz w:val="22"/>
          <w:szCs w:val="22"/>
        </w:rPr>
      </w:pPr>
    </w:p>
    <w:p w:rsidR="00FF688D" w:rsidRPr="00991109" w:rsidRDefault="00FF688D" w:rsidP="00FF688D">
      <w:pPr>
        <w:pStyle w:val="Ttulo4"/>
        <w:rPr>
          <w:rFonts w:cs="Arial"/>
          <w:i/>
          <w:sz w:val="24"/>
          <w:szCs w:val="24"/>
        </w:rPr>
      </w:pPr>
      <w:r w:rsidRPr="00991109">
        <w:rPr>
          <w:rFonts w:cs="Arial"/>
          <w:i/>
          <w:sz w:val="24"/>
          <w:szCs w:val="24"/>
        </w:rPr>
        <w:t>Organisation and financing</w:t>
      </w:r>
    </w:p>
    <w:p w:rsidR="00FF688D" w:rsidRPr="00BE427D" w:rsidRDefault="00FF688D" w:rsidP="00D60683">
      <w:pPr>
        <w:rPr>
          <w:rFonts w:ascii="Arial" w:hAnsi="Arial" w:cs="Arial"/>
          <w:sz w:val="22"/>
          <w:szCs w:val="22"/>
        </w:rPr>
      </w:pPr>
    </w:p>
    <w:p w:rsidR="00FF688D" w:rsidRPr="00EC7368" w:rsidRDefault="001C6E10" w:rsidP="009F4AB7">
      <w:pPr>
        <w:jc w:val="both"/>
        <w:rPr>
          <w:rFonts w:ascii="Arial" w:hAnsi="Arial" w:cs="Arial"/>
          <w:sz w:val="22"/>
          <w:szCs w:val="22"/>
        </w:rPr>
      </w:pPr>
      <w:r w:rsidRPr="00AC2F39">
        <w:rPr>
          <w:rFonts w:ascii="Arial" w:hAnsi="Arial" w:cs="Arial"/>
          <w:sz w:val="22"/>
          <w:szCs w:val="22"/>
        </w:rPr>
        <w:t xml:space="preserve">Research for health in the EU Members States has diverse ways of organisation. Still they have more structure, </w:t>
      </w:r>
      <w:r w:rsidR="00446F55" w:rsidRPr="008252A0">
        <w:rPr>
          <w:rFonts w:ascii="Arial" w:hAnsi="Arial" w:cs="Arial"/>
          <w:sz w:val="22"/>
          <w:szCs w:val="22"/>
        </w:rPr>
        <w:t>coordination and national fundin</w:t>
      </w:r>
      <w:r w:rsidRPr="008252A0">
        <w:rPr>
          <w:rFonts w:ascii="Arial" w:hAnsi="Arial" w:cs="Arial"/>
          <w:sz w:val="22"/>
          <w:szCs w:val="22"/>
        </w:rPr>
        <w:t xml:space="preserve">g than the ones in LAC. </w:t>
      </w:r>
      <w:r w:rsidR="002F469F" w:rsidRPr="008252A0">
        <w:rPr>
          <w:rFonts w:ascii="Arial" w:hAnsi="Arial" w:cs="Arial"/>
          <w:sz w:val="22"/>
          <w:szCs w:val="22"/>
        </w:rPr>
        <w:t xml:space="preserve"> As in LAC, </w:t>
      </w:r>
      <w:r w:rsidR="004A4DBF" w:rsidRPr="008252A0">
        <w:rPr>
          <w:rFonts w:ascii="Arial" w:hAnsi="Arial" w:cs="Arial"/>
          <w:sz w:val="22"/>
          <w:szCs w:val="22"/>
        </w:rPr>
        <w:t>M</w:t>
      </w:r>
      <w:r w:rsidR="002F469F" w:rsidRPr="008252A0">
        <w:rPr>
          <w:rFonts w:ascii="Arial" w:hAnsi="Arial" w:cs="Arial"/>
          <w:sz w:val="22"/>
          <w:szCs w:val="22"/>
        </w:rPr>
        <w:t>inistries</w:t>
      </w:r>
      <w:r w:rsidR="002F469F" w:rsidRPr="00EC7368">
        <w:rPr>
          <w:rFonts w:ascii="Arial" w:hAnsi="Arial" w:cs="Arial"/>
          <w:sz w:val="22"/>
          <w:szCs w:val="22"/>
        </w:rPr>
        <w:t xml:space="preserve"> </w:t>
      </w:r>
      <w:r w:rsidR="004A4DBF" w:rsidRPr="00EC7368">
        <w:rPr>
          <w:rFonts w:ascii="Arial" w:hAnsi="Arial" w:cs="Arial"/>
          <w:sz w:val="22"/>
          <w:szCs w:val="22"/>
        </w:rPr>
        <w:t>of H</w:t>
      </w:r>
      <w:r w:rsidR="002F469F" w:rsidRPr="00EC7368">
        <w:rPr>
          <w:rFonts w:ascii="Arial" w:hAnsi="Arial" w:cs="Arial"/>
          <w:sz w:val="22"/>
          <w:szCs w:val="22"/>
        </w:rPr>
        <w:t>ealth and of Science and Technology play a key role in organising and conducting research.</w:t>
      </w:r>
    </w:p>
    <w:p w:rsidR="00446F55" w:rsidRPr="004B654D" w:rsidRDefault="00446F55" w:rsidP="00D60683">
      <w:pPr>
        <w:rPr>
          <w:rFonts w:ascii="Arial" w:hAnsi="Arial" w:cs="Arial"/>
          <w:sz w:val="22"/>
          <w:szCs w:val="22"/>
        </w:rPr>
      </w:pPr>
    </w:p>
    <w:p w:rsidR="00446F55" w:rsidRPr="009F4AB7" w:rsidRDefault="00B268C0" w:rsidP="000303BC">
      <w:pPr>
        <w:jc w:val="both"/>
        <w:rPr>
          <w:rFonts w:ascii="Arial" w:hAnsi="Arial" w:cs="Arial"/>
          <w:sz w:val="22"/>
          <w:szCs w:val="22"/>
        </w:rPr>
      </w:pPr>
      <w:r w:rsidRPr="00040516">
        <w:rPr>
          <w:rFonts w:ascii="Arial" w:hAnsi="Arial" w:cs="Arial"/>
          <w:sz w:val="22"/>
          <w:szCs w:val="22"/>
        </w:rPr>
        <w:t>Countries have also Medical R</w:t>
      </w:r>
      <w:r w:rsidR="004A4DBF" w:rsidRPr="00040516">
        <w:rPr>
          <w:rFonts w:ascii="Arial" w:hAnsi="Arial" w:cs="Arial"/>
          <w:sz w:val="22"/>
          <w:szCs w:val="22"/>
        </w:rPr>
        <w:t>esearch Councils</w:t>
      </w:r>
      <w:r w:rsidR="000303BC" w:rsidRPr="003F29B4">
        <w:rPr>
          <w:rFonts w:ascii="Arial" w:hAnsi="Arial" w:cs="Arial"/>
          <w:sz w:val="22"/>
          <w:szCs w:val="22"/>
        </w:rPr>
        <w:t xml:space="preserve"> or Academies of Sciences that can have different roles; these could be as advisers to the Ministries, as funding agencies or as performers of research. </w:t>
      </w:r>
      <w:r w:rsidR="001955E0" w:rsidRPr="003F29B4">
        <w:rPr>
          <w:rFonts w:ascii="Arial" w:hAnsi="Arial" w:cs="Arial"/>
          <w:sz w:val="22"/>
          <w:szCs w:val="22"/>
        </w:rPr>
        <w:t xml:space="preserve">In some countries there are organisations that have a dual role, </w:t>
      </w:r>
      <w:r w:rsidR="009F4AB7" w:rsidRPr="00513449">
        <w:rPr>
          <w:rFonts w:ascii="Arial" w:hAnsi="Arial" w:cs="Arial"/>
          <w:sz w:val="22"/>
          <w:szCs w:val="22"/>
        </w:rPr>
        <w:t>they do coordinate funding and at the same time perform research.</w:t>
      </w:r>
    </w:p>
    <w:p w:rsidR="000303BC" w:rsidRDefault="000303BC" w:rsidP="000303BC">
      <w:pPr>
        <w:jc w:val="both"/>
        <w:rPr>
          <w:rFonts w:ascii="Arial" w:hAnsi="Arial" w:cs="Arial"/>
          <w:sz w:val="22"/>
          <w:szCs w:val="22"/>
        </w:rPr>
      </w:pPr>
    </w:p>
    <w:p w:rsidR="00FC20C1" w:rsidRDefault="00FC20C1" w:rsidP="000303BC">
      <w:pPr>
        <w:jc w:val="both"/>
        <w:rPr>
          <w:rFonts w:ascii="Arial" w:hAnsi="Arial" w:cs="Arial"/>
          <w:sz w:val="22"/>
          <w:szCs w:val="22"/>
        </w:rPr>
      </w:pPr>
      <w:r>
        <w:rPr>
          <w:rFonts w:ascii="Arial" w:hAnsi="Arial" w:cs="Arial"/>
          <w:sz w:val="22"/>
          <w:szCs w:val="22"/>
        </w:rPr>
        <w:t xml:space="preserve">Performs of research, such as academic institutions, universities, institutes, etc., are key producers for health research. Biomedical research and clinical research are two main streams of research that have substantial funding. </w:t>
      </w:r>
    </w:p>
    <w:p w:rsidR="00FC20C1" w:rsidRDefault="00FC20C1" w:rsidP="000303BC">
      <w:pPr>
        <w:jc w:val="both"/>
        <w:rPr>
          <w:rFonts w:ascii="Arial" w:hAnsi="Arial" w:cs="Arial"/>
          <w:sz w:val="22"/>
          <w:szCs w:val="22"/>
        </w:rPr>
      </w:pPr>
    </w:p>
    <w:p w:rsidR="00E9547F" w:rsidRDefault="00E9547F" w:rsidP="000303BC">
      <w:pPr>
        <w:jc w:val="both"/>
        <w:rPr>
          <w:rFonts w:ascii="Arial" w:eastAsia="Times New Roman" w:hAnsi="Arial" w:cs="Arial"/>
          <w:sz w:val="22"/>
          <w:szCs w:val="22"/>
        </w:rPr>
      </w:pPr>
      <w:r>
        <w:rPr>
          <w:rFonts w:ascii="Arial" w:hAnsi="Arial" w:cs="Arial"/>
          <w:sz w:val="22"/>
          <w:szCs w:val="22"/>
        </w:rPr>
        <w:t xml:space="preserve">Then there are supra-national organisations, </w:t>
      </w:r>
      <w:r w:rsidRPr="00991109">
        <w:rPr>
          <w:rFonts w:ascii="Arial" w:hAnsi="Arial" w:cs="Arial"/>
          <w:sz w:val="22"/>
          <w:szCs w:val="22"/>
        </w:rPr>
        <w:t xml:space="preserve">such as </w:t>
      </w:r>
      <w:r w:rsidR="00991109" w:rsidRPr="00991109">
        <w:rPr>
          <w:rFonts w:ascii="Arial" w:eastAsia="Times New Roman" w:hAnsi="Arial" w:cs="Arial"/>
          <w:sz w:val="22"/>
          <w:szCs w:val="22"/>
        </w:rPr>
        <w:t>Science Europe</w:t>
      </w:r>
      <w:r w:rsidR="00991109">
        <w:rPr>
          <w:rFonts w:ascii="Arial" w:eastAsia="Times New Roman" w:hAnsi="Arial" w:cs="Arial"/>
          <w:sz w:val="22"/>
          <w:szCs w:val="22"/>
        </w:rPr>
        <w:t xml:space="preserve">, </w:t>
      </w:r>
      <w:r w:rsidR="00991109" w:rsidRPr="00991109">
        <w:rPr>
          <w:rFonts w:ascii="Arial" w:eastAsia="Times New Roman" w:hAnsi="Arial" w:cs="Arial"/>
          <w:sz w:val="22"/>
          <w:szCs w:val="22"/>
        </w:rPr>
        <w:t>an association of European Research Funding Organisations (RFO) and Research Performing Organisations (RPO)</w:t>
      </w:r>
      <w:r w:rsidR="00991109">
        <w:rPr>
          <w:rFonts w:ascii="Arial" w:eastAsia="Times New Roman" w:hAnsi="Arial" w:cs="Arial"/>
          <w:sz w:val="22"/>
          <w:szCs w:val="22"/>
        </w:rPr>
        <w:t xml:space="preserve"> that is </w:t>
      </w:r>
      <w:r w:rsidR="00991109" w:rsidRPr="00991109">
        <w:rPr>
          <w:rFonts w:ascii="Arial" w:eastAsia="Times New Roman" w:hAnsi="Arial" w:cs="Arial"/>
          <w:sz w:val="22"/>
          <w:szCs w:val="22"/>
        </w:rPr>
        <w:t>based in Brussels.</w:t>
      </w:r>
      <w:r w:rsidR="00991109">
        <w:rPr>
          <w:rFonts w:ascii="Arial" w:eastAsia="Times New Roman" w:hAnsi="Arial" w:cs="Arial"/>
          <w:sz w:val="22"/>
          <w:szCs w:val="22"/>
        </w:rPr>
        <w:t xml:space="preserve"> It works with national governments and the EC to develop a coherent and inclusive research area in Europe.</w:t>
      </w:r>
      <w:r w:rsidR="00991109">
        <w:rPr>
          <w:rStyle w:val="Refdenotaalpie"/>
          <w:rFonts w:ascii="Arial" w:eastAsia="Times New Roman" w:hAnsi="Arial" w:cs="Arial"/>
          <w:sz w:val="22"/>
          <w:szCs w:val="22"/>
        </w:rPr>
        <w:footnoteReference w:id="28"/>
      </w:r>
      <w:r w:rsidR="00991109">
        <w:rPr>
          <w:rFonts w:ascii="Arial" w:eastAsia="Times New Roman" w:hAnsi="Arial" w:cs="Arial"/>
          <w:sz w:val="22"/>
          <w:szCs w:val="22"/>
        </w:rPr>
        <w:t xml:space="preserve"> </w:t>
      </w:r>
    </w:p>
    <w:p w:rsidR="00991109" w:rsidRDefault="00991109" w:rsidP="000303BC">
      <w:pPr>
        <w:jc w:val="both"/>
        <w:rPr>
          <w:rFonts w:ascii="Arial" w:hAnsi="Arial" w:cs="Arial"/>
          <w:sz w:val="22"/>
          <w:szCs w:val="22"/>
        </w:rPr>
      </w:pPr>
    </w:p>
    <w:p w:rsidR="00BE427D" w:rsidRPr="00BE427D" w:rsidRDefault="00BE427D" w:rsidP="000303BC">
      <w:pPr>
        <w:jc w:val="both"/>
        <w:rPr>
          <w:rFonts w:ascii="Arial" w:hAnsi="Arial" w:cs="Arial"/>
          <w:sz w:val="22"/>
          <w:szCs w:val="22"/>
        </w:rPr>
      </w:pPr>
      <w:r w:rsidRPr="00BE427D">
        <w:rPr>
          <w:rFonts w:ascii="Arial" w:eastAsia="Times New Roman" w:hAnsi="Arial" w:cs="Arial"/>
          <w:sz w:val="22"/>
          <w:szCs w:val="22"/>
        </w:rPr>
        <w:t xml:space="preserve">The European Medical Research Councils is the membership organisation for all the Medical Research Councils in Europe under the European Science Foundation in Strasbourg (France). </w:t>
      </w:r>
      <w:r>
        <w:rPr>
          <w:rFonts w:ascii="Arial" w:eastAsia="Times New Roman" w:hAnsi="Arial" w:cs="Arial"/>
          <w:sz w:val="22"/>
          <w:szCs w:val="22"/>
        </w:rPr>
        <w:t>It’s</w:t>
      </w:r>
      <w:r w:rsidRPr="00BE427D">
        <w:rPr>
          <w:rFonts w:ascii="Arial" w:eastAsia="Times New Roman" w:hAnsi="Arial" w:cs="Arial"/>
          <w:sz w:val="22"/>
          <w:szCs w:val="22"/>
        </w:rPr>
        <w:t xml:space="preserve"> </w:t>
      </w:r>
      <w:r w:rsidRPr="00BE427D">
        <w:rPr>
          <w:rStyle w:val="Textoennegrita"/>
          <w:rFonts w:ascii="Arial" w:eastAsia="Times New Roman" w:hAnsi="Arial" w:cs="Arial"/>
          <w:b w:val="0"/>
          <w:sz w:val="22"/>
          <w:szCs w:val="22"/>
        </w:rPr>
        <w:t>mission</w:t>
      </w:r>
      <w:r w:rsidRPr="00BE427D">
        <w:rPr>
          <w:rFonts w:ascii="Arial" w:eastAsia="Times New Roman" w:hAnsi="Arial" w:cs="Arial"/>
          <w:sz w:val="22"/>
          <w:szCs w:val="22"/>
        </w:rPr>
        <w:t xml:space="preserve"> is to promote innovative medical research and its clinical application towards improved human health.</w:t>
      </w:r>
      <w:r>
        <w:rPr>
          <w:rStyle w:val="Refdenotaalpie"/>
          <w:rFonts w:ascii="Arial" w:eastAsia="Times New Roman" w:hAnsi="Arial" w:cs="Arial"/>
          <w:sz w:val="22"/>
          <w:szCs w:val="22"/>
        </w:rPr>
        <w:footnoteReference w:id="29"/>
      </w:r>
      <w:r w:rsidRPr="00BE427D">
        <w:rPr>
          <w:rFonts w:ascii="Arial" w:eastAsia="Times New Roman" w:hAnsi="Arial" w:cs="Arial"/>
          <w:sz w:val="22"/>
          <w:szCs w:val="22"/>
        </w:rPr>
        <w:t xml:space="preserve"> </w:t>
      </w:r>
    </w:p>
    <w:p w:rsidR="00B55FB7" w:rsidRPr="00991109" w:rsidRDefault="00B55FB7" w:rsidP="00B55FB7">
      <w:pPr>
        <w:pStyle w:val="Ttulo4"/>
        <w:rPr>
          <w:rFonts w:cs="Arial"/>
          <w:i/>
          <w:sz w:val="24"/>
          <w:szCs w:val="24"/>
        </w:rPr>
      </w:pPr>
      <w:r w:rsidRPr="00991109">
        <w:rPr>
          <w:rFonts w:cs="Arial"/>
          <w:i/>
          <w:sz w:val="24"/>
          <w:szCs w:val="24"/>
        </w:rPr>
        <w:t>National funding for health research</w:t>
      </w:r>
    </w:p>
    <w:p w:rsidR="001C6E10" w:rsidRPr="00991109" w:rsidRDefault="001C6E10" w:rsidP="00D60683">
      <w:pPr>
        <w:rPr>
          <w:rFonts w:ascii="Arial" w:hAnsi="Arial" w:cs="Arial"/>
          <w:sz w:val="22"/>
          <w:szCs w:val="22"/>
        </w:rPr>
      </w:pPr>
    </w:p>
    <w:p w:rsidR="009F4AB7" w:rsidRPr="009F4AB7" w:rsidRDefault="009F4AB7" w:rsidP="009F4AB7">
      <w:pPr>
        <w:autoSpaceDE w:val="0"/>
        <w:autoSpaceDN w:val="0"/>
        <w:adjustRightInd w:val="0"/>
        <w:jc w:val="both"/>
        <w:rPr>
          <w:rFonts w:ascii="Arial" w:hAnsi="Arial" w:cs="Arial"/>
          <w:iCs/>
          <w:color w:val="0D0D0D"/>
          <w:sz w:val="22"/>
          <w:szCs w:val="22"/>
        </w:rPr>
      </w:pPr>
      <w:r w:rsidRPr="009F4AB7">
        <w:rPr>
          <w:rFonts w:ascii="Arial" w:hAnsi="Arial" w:cs="Arial"/>
          <w:iCs/>
          <w:color w:val="0D0D0D"/>
          <w:sz w:val="22"/>
          <w:szCs w:val="22"/>
        </w:rPr>
        <w:t xml:space="preserve">In 19 out of the 27 EU Member States, the majority of funds </w:t>
      </w:r>
      <w:r>
        <w:rPr>
          <w:rFonts w:ascii="Arial" w:hAnsi="Arial" w:cs="Arial"/>
          <w:iCs/>
          <w:color w:val="0D0D0D"/>
          <w:sz w:val="22"/>
          <w:szCs w:val="22"/>
        </w:rPr>
        <w:t>are</w:t>
      </w:r>
      <w:r w:rsidRPr="009F4AB7">
        <w:rPr>
          <w:rFonts w:ascii="Arial" w:hAnsi="Arial" w:cs="Arial"/>
          <w:iCs/>
          <w:color w:val="0D0D0D"/>
          <w:sz w:val="22"/>
          <w:szCs w:val="22"/>
        </w:rPr>
        <w:t xml:space="preserve"> of generic nature. For the remaining eight countries, thematic funding is higher than generic although thematic funding does not always reflect the priorities set in strategy papers</w:t>
      </w:r>
      <w:r w:rsidRPr="009F4AB7">
        <w:rPr>
          <w:rStyle w:val="Refdenotaalpie"/>
          <w:rFonts w:ascii="Arial" w:hAnsi="Arial" w:cs="Arial"/>
          <w:iCs/>
          <w:color w:val="0D0D0D"/>
          <w:sz w:val="22"/>
          <w:szCs w:val="22"/>
        </w:rPr>
        <w:footnoteReference w:id="30"/>
      </w:r>
      <w:r w:rsidRPr="009F4AB7">
        <w:rPr>
          <w:rFonts w:ascii="Arial" w:hAnsi="Arial" w:cs="Arial"/>
          <w:iCs/>
          <w:color w:val="0D0D0D"/>
          <w:sz w:val="22"/>
          <w:szCs w:val="22"/>
        </w:rPr>
        <w:t>.</w:t>
      </w:r>
    </w:p>
    <w:p w:rsidR="009F4AB7" w:rsidRPr="009F4AB7" w:rsidRDefault="009F4AB7" w:rsidP="000303BC">
      <w:pPr>
        <w:jc w:val="both"/>
        <w:rPr>
          <w:rFonts w:ascii="Arial" w:hAnsi="Arial" w:cs="Arial"/>
          <w:sz w:val="22"/>
          <w:szCs w:val="22"/>
        </w:rPr>
      </w:pPr>
    </w:p>
    <w:p w:rsidR="00B55FB7" w:rsidRPr="00BE427D" w:rsidRDefault="00B55FB7" w:rsidP="000303BC">
      <w:pPr>
        <w:jc w:val="both"/>
        <w:rPr>
          <w:rFonts w:ascii="Arial" w:hAnsi="Arial" w:cs="Arial"/>
          <w:sz w:val="22"/>
          <w:szCs w:val="22"/>
        </w:rPr>
      </w:pPr>
      <w:r w:rsidRPr="00FC20C1">
        <w:rPr>
          <w:rFonts w:ascii="Arial" w:hAnsi="Arial" w:cs="Arial"/>
          <w:sz w:val="22"/>
          <w:szCs w:val="22"/>
        </w:rPr>
        <w:t xml:space="preserve">Countries have a variety of financing mechanisms. These are also linked to their political structure. While </w:t>
      </w:r>
      <w:r w:rsidRPr="00991109">
        <w:rPr>
          <w:rFonts w:ascii="Arial" w:hAnsi="Arial" w:cs="Arial"/>
          <w:sz w:val="22"/>
          <w:szCs w:val="22"/>
        </w:rPr>
        <w:t xml:space="preserve">there is mainly central funding through the above-mentioned ministries, communities or provinces do allocate research funding as well. </w:t>
      </w:r>
      <w:r w:rsidR="000303BC" w:rsidRPr="00BE427D">
        <w:rPr>
          <w:rFonts w:ascii="Arial" w:hAnsi="Arial" w:cs="Arial"/>
          <w:sz w:val="22"/>
          <w:szCs w:val="22"/>
        </w:rPr>
        <w:t>National budgets for research foster growth, productivity and possibilities of international cooperation.</w:t>
      </w:r>
    </w:p>
    <w:p w:rsidR="000303BC" w:rsidRPr="00AC2F39" w:rsidRDefault="000303BC" w:rsidP="000303BC">
      <w:pPr>
        <w:jc w:val="both"/>
        <w:rPr>
          <w:rFonts w:ascii="Arial" w:hAnsi="Arial" w:cs="Arial"/>
          <w:sz w:val="22"/>
          <w:szCs w:val="22"/>
        </w:rPr>
      </w:pPr>
    </w:p>
    <w:p w:rsidR="000303BC" w:rsidRPr="00EC7368" w:rsidRDefault="000303BC" w:rsidP="000303BC">
      <w:pPr>
        <w:jc w:val="both"/>
        <w:rPr>
          <w:rFonts w:ascii="Arial" w:hAnsi="Arial" w:cs="Arial"/>
          <w:sz w:val="22"/>
          <w:szCs w:val="22"/>
        </w:rPr>
      </w:pPr>
      <w:r w:rsidRPr="00AC2F39">
        <w:rPr>
          <w:rFonts w:ascii="Arial" w:hAnsi="Arial" w:cs="Arial"/>
          <w:sz w:val="22"/>
          <w:szCs w:val="22"/>
        </w:rPr>
        <w:lastRenderedPageBreak/>
        <w:t xml:space="preserve">Foundations are playing a relevant role on funding research and sometimes </w:t>
      </w:r>
      <w:r w:rsidRPr="008252A0">
        <w:rPr>
          <w:rFonts w:ascii="Arial" w:hAnsi="Arial" w:cs="Arial"/>
          <w:sz w:val="22"/>
          <w:szCs w:val="22"/>
        </w:rPr>
        <w:t xml:space="preserve">these are linked to private enterprises that use them as a tax bracket by supporting specific topics of their interest. </w:t>
      </w:r>
      <w:r w:rsidR="001955E0" w:rsidRPr="008252A0">
        <w:rPr>
          <w:rFonts w:ascii="Arial" w:hAnsi="Arial" w:cs="Arial"/>
          <w:sz w:val="22"/>
          <w:szCs w:val="22"/>
        </w:rPr>
        <w:t>There has been a transition to move from budgetary allocations for research to an open competition for funds based on excellency.</w:t>
      </w:r>
    </w:p>
    <w:p w:rsidR="001955E0" w:rsidRPr="00EC7368" w:rsidRDefault="001955E0" w:rsidP="000303BC">
      <w:pPr>
        <w:jc w:val="both"/>
        <w:rPr>
          <w:rFonts w:ascii="Arial" w:hAnsi="Arial" w:cs="Arial"/>
          <w:sz w:val="22"/>
          <w:szCs w:val="22"/>
        </w:rPr>
      </w:pPr>
    </w:p>
    <w:p w:rsidR="00300E0C" w:rsidRPr="00EC7368" w:rsidRDefault="00300E0C" w:rsidP="002F469F">
      <w:pPr>
        <w:pStyle w:val="Ttulo4"/>
        <w:rPr>
          <w:rFonts w:cs="Arial"/>
          <w:i/>
          <w:sz w:val="24"/>
          <w:szCs w:val="24"/>
        </w:rPr>
      </w:pPr>
      <w:r w:rsidRPr="00EC7368">
        <w:rPr>
          <w:rFonts w:cs="Arial"/>
          <w:i/>
          <w:sz w:val="24"/>
          <w:szCs w:val="24"/>
        </w:rPr>
        <w:t>Priority setting</w:t>
      </w:r>
    </w:p>
    <w:p w:rsidR="00300E0C" w:rsidRPr="004B654D" w:rsidRDefault="00300E0C" w:rsidP="00D60683">
      <w:pPr>
        <w:rPr>
          <w:rFonts w:ascii="Arial" w:hAnsi="Arial" w:cs="Arial"/>
          <w:sz w:val="22"/>
          <w:szCs w:val="22"/>
        </w:rPr>
      </w:pPr>
    </w:p>
    <w:p w:rsidR="00300E0C" w:rsidRPr="009F4AB7" w:rsidRDefault="00300E0C" w:rsidP="00300E0C">
      <w:pPr>
        <w:jc w:val="both"/>
        <w:rPr>
          <w:rFonts w:ascii="Arial" w:hAnsi="Arial" w:cs="Arial"/>
          <w:sz w:val="22"/>
          <w:szCs w:val="22"/>
          <w:lang w:eastAsia="es-ES"/>
        </w:rPr>
      </w:pPr>
      <w:r w:rsidRPr="009F4AB7">
        <w:rPr>
          <w:rFonts w:ascii="Arial" w:hAnsi="Arial" w:cs="Arial"/>
          <w:sz w:val="22"/>
          <w:szCs w:val="22"/>
          <w:lang w:eastAsia="es-ES"/>
        </w:rPr>
        <w:t>Research policy is defined differently across the EU Member States and various approaches (top-down, bottom-up, open consultations, advisory councils) are used in order to set research priorities in the various EU countries. Countries often use a mix of different approaches when defining their priorities and that the final decision is often taken top-down on the government level. On the other hand, some countries leave the priority setting (especially of thematic areas) to the research performers:</w:t>
      </w:r>
    </w:p>
    <w:p w:rsidR="00300E0C" w:rsidRPr="009F4AB7" w:rsidRDefault="00300E0C" w:rsidP="00300E0C">
      <w:pPr>
        <w:jc w:val="both"/>
        <w:rPr>
          <w:rFonts w:ascii="Arial" w:hAnsi="Arial" w:cs="Arial"/>
          <w:sz w:val="22"/>
          <w:szCs w:val="22"/>
          <w:lang w:eastAsia="es-ES"/>
        </w:rPr>
      </w:pPr>
    </w:p>
    <w:p w:rsidR="00300E0C" w:rsidRPr="009F4AB7" w:rsidRDefault="00300E0C" w:rsidP="00446F55">
      <w:pPr>
        <w:numPr>
          <w:ilvl w:val="0"/>
          <w:numId w:val="31"/>
        </w:numPr>
        <w:jc w:val="both"/>
        <w:rPr>
          <w:rFonts w:ascii="Arial" w:hAnsi="Arial" w:cs="Arial"/>
          <w:sz w:val="22"/>
          <w:szCs w:val="22"/>
          <w:lang w:eastAsia="es-ES"/>
        </w:rPr>
      </w:pPr>
      <w:r w:rsidRPr="009F4AB7">
        <w:rPr>
          <w:rFonts w:ascii="Arial" w:hAnsi="Arial" w:cs="Arial"/>
          <w:b/>
          <w:sz w:val="22"/>
          <w:szCs w:val="22"/>
          <w:lang w:eastAsia="es-ES"/>
        </w:rPr>
        <w:t>Top-down approach</w:t>
      </w:r>
      <w:r w:rsidRPr="009F4AB7">
        <w:rPr>
          <w:rFonts w:ascii="Arial" w:hAnsi="Arial" w:cs="Arial"/>
          <w:sz w:val="22"/>
          <w:szCs w:val="22"/>
          <w:lang w:eastAsia="es-ES"/>
        </w:rPr>
        <w:t>: Centrally decided by the government or other decision-making bodies of the respective research system.</w:t>
      </w:r>
    </w:p>
    <w:p w:rsidR="00300E0C" w:rsidRPr="009F4AB7" w:rsidRDefault="00300E0C" w:rsidP="00446F55">
      <w:pPr>
        <w:numPr>
          <w:ilvl w:val="0"/>
          <w:numId w:val="31"/>
        </w:numPr>
        <w:jc w:val="both"/>
        <w:rPr>
          <w:rFonts w:ascii="Arial" w:hAnsi="Arial" w:cs="Arial"/>
          <w:sz w:val="22"/>
          <w:szCs w:val="22"/>
          <w:lang w:eastAsia="es-ES"/>
        </w:rPr>
      </w:pPr>
      <w:r w:rsidRPr="009F4AB7">
        <w:rPr>
          <w:rFonts w:ascii="Arial" w:hAnsi="Arial" w:cs="Arial"/>
          <w:b/>
          <w:sz w:val="22"/>
          <w:szCs w:val="22"/>
          <w:lang w:eastAsia="es-ES"/>
        </w:rPr>
        <w:t>Participatory approach:</w:t>
      </w:r>
      <w:r w:rsidRPr="009F4AB7">
        <w:rPr>
          <w:rFonts w:ascii="Arial" w:hAnsi="Arial" w:cs="Arial"/>
          <w:sz w:val="22"/>
          <w:szCs w:val="22"/>
          <w:lang w:eastAsia="es-ES"/>
        </w:rPr>
        <w:t xml:space="preserve"> through consultations with stakeholders of the research and innovation system or even through public involvement.</w:t>
      </w:r>
    </w:p>
    <w:p w:rsidR="00300E0C" w:rsidRPr="009F4AB7" w:rsidRDefault="00300E0C" w:rsidP="00446F55">
      <w:pPr>
        <w:numPr>
          <w:ilvl w:val="0"/>
          <w:numId w:val="31"/>
        </w:numPr>
        <w:jc w:val="both"/>
        <w:rPr>
          <w:rFonts w:ascii="Arial" w:hAnsi="Arial" w:cs="Arial"/>
          <w:sz w:val="22"/>
          <w:szCs w:val="22"/>
          <w:lang w:eastAsia="es-ES"/>
        </w:rPr>
      </w:pPr>
      <w:r w:rsidRPr="009F4AB7">
        <w:rPr>
          <w:rFonts w:ascii="Arial" w:hAnsi="Arial" w:cs="Arial"/>
          <w:b/>
          <w:sz w:val="22"/>
          <w:szCs w:val="22"/>
          <w:lang w:eastAsia="es-ES"/>
        </w:rPr>
        <w:t>Advisory approach:</w:t>
      </w:r>
      <w:r w:rsidRPr="009F4AB7">
        <w:rPr>
          <w:rFonts w:ascii="Arial" w:hAnsi="Arial" w:cs="Arial"/>
          <w:sz w:val="22"/>
          <w:szCs w:val="22"/>
          <w:lang w:eastAsia="es-ES"/>
        </w:rPr>
        <w:t xml:space="preserve"> Research Councils and other consultative bodies give advice on direction and priorities in research policy.</w:t>
      </w:r>
    </w:p>
    <w:p w:rsidR="00300E0C" w:rsidRPr="009F4AB7" w:rsidRDefault="00300E0C" w:rsidP="00446F55">
      <w:pPr>
        <w:numPr>
          <w:ilvl w:val="0"/>
          <w:numId w:val="31"/>
        </w:numPr>
        <w:jc w:val="both"/>
        <w:rPr>
          <w:rFonts w:ascii="Arial" w:hAnsi="Arial" w:cs="Arial"/>
          <w:sz w:val="22"/>
          <w:szCs w:val="22"/>
          <w:lang w:eastAsia="es-ES"/>
        </w:rPr>
      </w:pPr>
      <w:r w:rsidRPr="009F4AB7">
        <w:rPr>
          <w:rFonts w:ascii="Arial" w:hAnsi="Arial" w:cs="Arial"/>
          <w:b/>
          <w:sz w:val="22"/>
          <w:szCs w:val="22"/>
          <w:lang w:eastAsia="es-ES"/>
        </w:rPr>
        <w:t>Bottom-up approach:</w:t>
      </w:r>
      <w:r w:rsidRPr="009F4AB7">
        <w:rPr>
          <w:rFonts w:ascii="Arial" w:hAnsi="Arial" w:cs="Arial"/>
          <w:sz w:val="22"/>
          <w:szCs w:val="22"/>
          <w:lang w:eastAsia="es-ES"/>
        </w:rPr>
        <w:t xml:space="preserve"> the research performers themselves mainly define research priorities.</w:t>
      </w:r>
    </w:p>
    <w:p w:rsidR="00300E0C" w:rsidRPr="00E9547F" w:rsidRDefault="00300E0C" w:rsidP="00300E0C">
      <w:pPr>
        <w:ind w:left="851"/>
        <w:jc w:val="both"/>
        <w:rPr>
          <w:rFonts w:ascii="Arial" w:hAnsi="Arial" w:cs="Arial"/>
          <w:szCs w:val="22"/>
          <w:lang w:eastAsia="es-ES"/>
        </w:rPr>
      </w:pPr>
    </w:p>
    <w:p w:rsidR="00300E0C" w:rsidRPr="009F4AB7" w:rsidRDefault="00300E0C" w:rsidP="00300E0C">
      <w:pPr>
        <w:jc w:val="both"/>
        <w:rPr>
          <w:rFonts w:ascii="Arial" w:hAnsi="Arial" w:cs="Arial"/>
          <w:sz w:val="22"/>
          <w:szCs w:val="22"/>
          <w:lang w:eastAsia="es-ES"/>
        </w:rPr>
      </w:pPr>
      <w:r w:rsidRPr="009F4AB7">
        <w:rPr>
          <w:rFonts w:ascii="Arial" w:hAnsi="Arial" w:cs="Arial"/>
          <w:sz w:val="22"/>
          <w:szCs w:val="22"/>
          <w:lang w:eastAsia="es-ES"/>
        </w:rPr>
        <w:t>When analysing the thematic priorities of all EU countries, 4 top themes shared by all EU MS can be identified:</w:t>
      </w:r>
    </w:p>
    <w:p w:rsidR="00300E0C" w:rsidRPr="009F4AB7" w:rsidRDefault="00300E0C" w:rsidP="00300E0C">
      <w:pPr>
        <w:ind w:left="709"/>
        <w:jc w:val="both"/>
        <w:rPr>
          <w:rFonts w:ascii="Arial" w:hAnsi="Arial" w:cs="Arial"/>
          <w:sz w:val="22"/>
          <w:szCs w:val="22"/>
          <w:lang w:eastAsia="es-ES"/>
        </w:rPr>
      </w:pPr>
    </w:p>
    <w:p w:rsidR="00300E0C" w:rsidRPr="009F4AB7" w:rsidRDefault="00300E0C" w:rsidP="00300E0C">
      <w:pPr>
        <w:numPr>
          <w:ilvl w:val="0"/>
          <w:numId w:val="28"/>
        </w:numPr>
        <w:ind w:left="709"/>
        <w:jc w:val="both"/>
        <w:rPr>
          <w:rFonts w:ascii="Arial" w:hAnsi="Arial" w:cs="Arial"/>
          <w:sz w:val="22"/>
          <w:szCs w:val="22"/>
          <w:lang w:eastAsia="es-ES"/>
        </w:rPr>
      </w:pPr>
      <w:r w:rsidRPr="009F4AB7">
        <w:rPr>
          <w:rFonts w:ascii="Arial" w:hAnsi="Arial" w:cs="Arial"/>
          <w:sz w:val="22"/>
          <w:szCs w:val="22"/>
          <w:lang w:eastAsia="es-ES"/>
        </w:rPr>
        <w:t xml:space="preserve">Biotechnology and </w:t>
      </w:r>
      <w:r w:rsidRPr="009F4AB7">
        <w:rPr>
          <w:rFonts w:ascii="Arial" w:hAnsi="Arial" w:cs="Arial"/>
          <w:b/>
          <w:i/>
          <w:sz w:val="22"/>
          <w:szCs w:val="22"/>
          <w:lang w:eastAsia="es-ES"/>
        </w:rPr>
        <w:t>Health</w:t>
      </w:r>
    </w:p>
    <w:p w:rsidR="00300E0C" w:rsidRPr="009F4AB7" w:rsidRDefault="00300E0C" w:rsidP="00FF688D">
      <w:pPr>
        <w:numPr>
          <w:ilvl w:val="0"/>
          <w:numId w:val="28"/>
        </w:numPr>
        <w:ind w:left="709"/>
        <w:jc w:val="both"/>
        <w:rPr>
          <w:rFonts w:ascii="Arial" w:hAnsi="Arial" w:cs="Arial"/>
          <w:sz w:val="22"/>
          <w:szCs w:val="22"/>
          <w:lang w:eastAsia="es-ES"/>
        </w:rPr>
      </w:pPr>
      <w:r w:rsidRPr="009F4AB7">
        <w:rPr>
          <w:rFonts w:ascii="Arial" w:hAnsi="Arial" w:cs="Arial"/>
          <w:sz w:val="22"/>
          <w:szCs w:val="22"/>
          <w:lang w:eastAsia="es-ES"/>
        </w:rPr>
        <w:t>Energy, Environment and sustainable development</w:t>
      </w:r>
    </w:p>
    <w:p w:rsidR="00300E0C" w:rsidRPr="009F4AB7" w:rsidRDefault="00300E0C" w:rsidP="00FF688D">
      <w:pPr>
        <w:numPr>
          <w:ilvl w:val="0"/>
          <w:numId w:val="28"/>
        </w:numPr>
        <w:ind w:left="709"/>
        <w:jc w:val="both"/>
        <w:rPr>
          <w:rFonts w:ascii="Arial" w:hAnsi="Arial" w:cs="Arial"/>
          <w:sz w:val="22"/>
          <w:szCs w:val="22"/>
          <w:lang w:eastAsia="es-ES"/>
        </w:rPr>
      </w:pPr>
      <w:r w:rsidRPr="009F4AB7">
        <w:rPr>
          <w:rFonts w:ascii="Arial" w:hAnsi="Arial" w:cs="Arial"/>
          <w:sz w:val="22"/>
          <w:szCs w:val="22"/>
          <w:lang w:eastAsia="es-ES"/>
        </w:rPr>
        <w:t>ICT, Telecommunications and Electronics</w:t>
      </w:r>
    </w:p>
    <w:p w:rsidR="00300E0C" w:rsidRPr="009F4AB7" w:rsidRDefault="00300E0C" w:rsidP="002F469F">
      <w:pPr>
        <w:numPr>
          <w:ilvl w:val="0"/>
          <w:numId w:val="28"/>
        </w:numPr>
        <w:ind w:left="709"/>
        <w:jc w:val="both"/>
        <w:rPr>
          <w:rFonts w:ascii="Arial" w:hAnsi="Arial" w:cs="Arial"/>
          <w:sz w:val="22"/>
          <w:szCs w:val="22"/>
          <w:lang w:eastAsia="es-ES"/>
        </w:rPr>
      </w:pPr>
      <w:r w:rsidRPr="009F4AB7">
        <w:rPr>
          <w:rFonts w:ascii="Arial" w:hAnsi="Arial" w:cs="Arial"/>
          <w:sz w:val="22"/>
          <w:szCs w:val="22"/>
          <w:lang w:eastAsia="es-ES"/>
        </w:rPr>
        <w:t>Nanoscience</w:t>
      </w:r>
      <w:r w:rsidR="004A4DBF" w:rsidRPr="009F4AB7">
        <w:rPr>
          <w:rFonts w:ascii="Arial" w:hAnsi="Arial" w:cs="Arial"/>
          <w:sz w:val="22"/>
          <w:szCs w:val="22"/>
          <w:lang w:eastAsia="es-ES"/>
        </w:rPr>
        <w:t>s</w:t>
      </w:r>
      <w:r w:rsidRPr="009F4AB7">
        <w:rPr>
          <w:rFonts w:ascii="Arial" w:hAnsi="Arial" w:cs="Arial"/>
          <w:sz w:val="22"/>
          <w:szCs w:val="22"/>
          <w:lang w:eastAsia="es-ES"/>
        </w:rPr>
        <w:t>/-technology and material research</w:t>
      </w:r>
    </w:p>
    <w:p w:rsidR="00300E0C" w:rsidRPr="009F4AB7" w:rsidRDefault="00300E0C" w:rsidP="00300E0C">
      <w:pPr>
        <w:ind w:left="709"/>
        <w:jc w:val="both"/>
        <w:rPr>
          <w:rFonts w:ascii="Arial" w:hAnsi="Arial" w:cs="Arial"/>
          <w:sz w:val="22"/>
          <w:szCs w:val="22"/>
          <w:highlight w:val="yellow"/>
          <w:lang w:eastAsia="es-ES"/>
        </w:rPr>
      </w:pPr>
    </w:p>
    <w:p w:rsidR="00300E0C" w:rsidRPr="009F4AB7" w:rsidRDefault="00300E0C" w:rsidP="00300E0C">
      <w:pPr>
        <w:jc w:val="both"/>
        <w:rPr>
          <w:rFonts w:ascii="Arial" w:hAnsi="Arial" w:cs="Arial"/>
          <w:sz w:val="22"/>
          <w:szCs w:val="22"/>
          <w:lang w:eastAsia="es-ES"/>
        </w:rPr>
      </w:pPr>
    </w:p>
    <w:p w:rsidR="00300E0C" w:rsidRPr="00E9547F" w:rsidRDefault="00300E0C" w:rsidP="00300E0C">
      <w:pPr>
        <w:jc w:val="both"/>
        <w:rPr>
          <w:rFonts w:ascii="Arial" w:hAnsi="Arial" w:cs="Arial"/>
          <w:szCs w:val="22"/>
          <w:lang w:eastAsia="es-ES"/>
        </w:rPr>
      </w:pPr>
    </w:p>
    <w:p w:rsidR="00300E0C" w:rsidRPr="00E9547F" w:rsidRDefault="00300E0C" w:rsidP="00300E0C">
      <w:pPr>
        <w:autoSpaceDE w:val="0"/>
        <w:autoSpaceDN w:val="0"/>
        <w:adjustRightInd w:val="0"/>
        <w:spacing w:after="180"/>
        <w:jc w:val="both"/>
        <w:rPr>
          <w:rFonts w:ascii="Arial" w:hAnsi="Arial" w:cs="Arial"/>
          <w:szCs w:val="22"/>
          <w:highlight w:val="yellow"/>
          <w:lang w:eastAsia="es-ES"/>
        </w:rPr>
      </w:pPr>
    </w:p>
    <w:p w:rsidR="00300E0C" w:rsidRPr="00E9547F" w:rsidRDefault="00300E0C" w:rsidP="00300E0C">
      <w:pPr>
        <w:autoSpaceDE w:val="0"/>
        <w:autoSpaceDN w:val="0"/>
        <w:adjustRightInd w:val="0"/>
        <w:spacing w:after="180"/>
        <w:jc w:val="both"/>
        <w:rPr>
          <w:rFonts w:ascii="Arial" w:hAnsi="Arial" w:cs="Arial"/>
          <w:szCs w:val="22"/>
          <w:highlight w:val="yellow"/>
          <w:lang w:eastAsia="es-ES"/>
        </w:rPr>
      </w:pPr>
    </w:p>
    <w:p w:rsidR="00D60683" w:rsidRPr="009F4AB7" w:rsidRDefault="00D60683" w:rsidP="00D60683">
      <w:pPr>
        <w:rPr>
          <w:rFonts w:ascii="Arial" w:hAnsi="Arial" w:cs="Arial"/>
          <w:sz w:val="22"/>
          <w:szCs w:val="22"/>
        </w:rPr>
      </w:pPr>
    </w:p>
    <w:p w:rsidR="00653294" w:rsidRPr="002053B1" w:rsidRDefault="00F051A6" w:rsidP="00841E67">
      <w:pPr>
        <w:jc w:val="both"/>
        <w:rPr>
          <w:rFonts w:ascii="Arial" w:hAnsi="Arial" w:cs="Arial"/>
          <w:color w:val="000000"/>
          <w:szCs w:val="22"/>
        </w:rPr>
      </w:pPr>
      <w:r w:rsidRPr="00D60683">
        <w:rPr>
          <w:rFonts w:ascii="Arial" w:hAnsi="Arial" w:cs="Arial"/>
          <w:color w:val="000000"/>
          <w:sz w:val="22"/>
          <w:szCs w:val="22"/>
        </w:rPr>
        <w:br w:type="page"/>
      </w:r>
    </w:p>
    <w:p w:rsidR="007B0695" w:rsidRPr="002053B1" w:rsidRDefault="00333DB1" w:rsidP="00FF5171">
      <w:pPr>
        <w:pStyle w:val="Ttulo1"/>
        <w:rPr>
          <w:rFonts w:ascii="Arial" w:hAnsi="Arial" w:cs="Arial"/>
          <w:lang w:val="en-GB"/>
        </w:rPr>
      </w:pPr>
      <w:bookmarkStart w:id="25" w:name="priorities"/>
      <w:bookmarkStart w:id="26" w:name="eu"/>
      <w:bookmarkStart w:id="27" w:name="_Toc202538731"/>
      <w:bookmarkEnd w:id="25"/>
      <w:bookmarkEnd w:id="26"/>
      <w:r>
        <w:rPr>
          <w:rFonts w:ascii="Arial" w:hAnsi="Arial" w:cs="Arial"/>
          <w:lang w:val="en-GB"/>
        </w:rPr>
        <w:t>5</w:t>
      </w:r>
      <w:r w:rsidR="00496E10" w:rsidRPr="002053B1">
        <w:rPr>
          <w:rFonts w:ascii="Arial" w:hAnsi="Arial" w:cs="Arial"/>
          <w:lang w:val="en-GB"/>
        </w:rPr>
        <w:t>. I</w:t>
      </w:r>
      <w:r w:rsidR="007B0695" w:rsidRPr="002053B1">
        <w:rPr>
          <w:rFonts w:ascii="Arial" w:hAnsi="Arial" w:cs="Arial"/>
          <w:lang w:val="en-GB"/>
        </w:rPr>
        <w:t>dentification and analysis of the existing health research funding programmes</w:t>
      </w:r>
      <w:bookmarkEnd w:id="27"/>
    </w:p>
    <w:p w:rsidR="004B5787" w:rsidRPr="00387C2A" w:rsidRDefault="004B5787" w:rsidP="004B5787">
      <w:pPr>
        <w:jc w:val="both"/>
        <w:rPr>
          <w:rFonts w:ascii="Arial" w:hAnsi="Arial" w:cs="Arial"/>
          <w:sz w:val="22"/>
          <w:szCs w:val="22"/>
        </w:rPr>
      </w:pPr>
    </w:p>
    <w:p w:rsidR="00F051A6" w:rsidRPr="00705862" w:rsidRDefault="00333DB1" w:rsidP="00705862">
      <w:pPr>
        <w:pStyle w:val="Ttulo3"/>
        <w:jc w:val="both"/>
        <w:rPr>
          <w:rFonts w:ascii="Arial" w:hAnsi="Arial"/>
          <w:sz w:val="28"/>
          <w:szCs w:val="28"/>
          <w:lang w:val="en-GB"/>
        </w:rPr>
      </w:pPr>
      <w:bookmarkStart w:id="28" w:name="_Toc202538732"/>
      <w:r>
        <w:rPr>
          <w:rFonts w:ascii="Arial" w:hAnsi="Arial"/>
          <w:sz w:val="28"/>
          <w:szCs w:val="28"/>
          <w:lang w:val="en-GB"/>
        </w:rPr>
        <w:t>5</w:t>
      </w:r>
      <w:r w:rsidR="002423A7" w:rsidRPr="00705862">
        <w:rPr>
          <w:rFonts w:ascii="Arial" w:hAnsi="Arial"/>
          <w:sz w:val="28"/>
          <w:szCs w:val="28"/>
          <w:lang w:val="en-GB"/>
        </w:rPr>
        <w:t xml:space="preserve">.1 </w:t>
      </w:r>
      <w:r w:rsidR="00F051A6" w:rsidRPr="00705862">
        <w:rPr>
          <w:rFonts w:ascii="Arial" w:hAnsi="Arial"/>
          <w:sz w:val="28"/>
          <w:szCs w:val="28"/>
          <w:lang w:val="en-GB"/>
        </w:rPr>
        <w:t>Public funding of health research in the European Union</w:t>
      </w:r>
      <w:bookmarkEnd w:id="28"/>
      <w:r w:rsidR="00F051A6" w:rsidRPr="00705862">
        <w:rPr>
          <w:rFonts w:ascii="Arial" w:hAnsi="Arial"/>
          <w:sz w:val="28"/>
          <w:szCs w:val="28"/>
          <w:lang w:val="en-GB"/>
        </w:rPr>
        <w:t xml:space="preserve"> </w:t>
      </w:r>
    </w:p>
    <w:p w:rsidR="00F051A6" w:rsidRPr="00387C2A" w:rsidRDefault="00F051A6" w:rsidP="00F051A6">
      <w:pPr>
        <w:rPr>
          <w:rFonts w:ascii="Arial" w:hAnsi="Arial" w:cs="Arial"/>
          <w:color w:val="333333"/>
          <w:szCs w:val="22"/>
        </w:rPr>
      </w:pPr>
    </w:p>
    <w:p w:rsidR="00F051A6" w:rsidRPr="002053B1" w:rsidRDefault="00F051A6" w:rsidP="00F051A6">
      <w:pPr>
        <w:autoSpaceDE w:val="0"/>
        <w:autoSpaceDN w:val="0"/>
        <w:adjustRightInd w:val="0"/>
        <w:jc w:val="both"/>
        <w:rPr>
          <w:rFonts w:ascii="Arial" w:hAnsi="Arial" w:cs="Arial"/>
          <w:color w:val="333333"/>
          <w:sz w:val="22"/>
          <w:szCs w:val="22"/>
        </w:rPr>
      </w:pPr>
      <w:r w:rsidRPr="002053B1">
        <w:rPr>
          <w:rFonts w:ascii="Arial" w:hAnsi="Arial" w:cs="Arial"/>
          <w:color w:val="333333"/>
          <w:sz w:val="22"/>
          <w:szCs w:val="22"/>
        </w:rPr>
        <w:t>It is important to say that given the complexities of the EU health research systems and the fact that health is primarily a national rather than a European-level responsibility, the scope of such an analysis focuses on the context where the European Union Health research priorities converge/meet.</w:t>
      </w:r>
    </w:p>
    <w:p w:rsidR="00F051A6" w:rsidRPr="002053B1" w:rsidRDefault="00F051A6" w:rsidP="00F051A6">
      <w:pPr>
        <w:autoSpaceDE w:val="0"/>
        <w:autoSpaceDN w:val="0"/>
        <w:adjustRightInd w:val="0"/>
        <w:jc w:val="both"/>
        <w:rPr>
          <w:rFonts w:ascii="Arial" w:hAnsi="Arial" w:cs="Arial"/>
          <w:color w:val="333333"/>
          <w:sz w:val="22"/>
          <w:szCs w:val="22"/>
        </w:rPr>
      </w:pPr>
    </w:p>
    <w:p w:rsidR="00F051A6" w:rsidRPr="00387C2A" w:rsidRDefault="00F051A6" w:rsidP="00F051A6">
      <w:pPr>
        <w:jc w:val="both"/>
        <w:rPr>
          <w:rFonts w:ascii="Arial" w:hAnsi="Arial" w:cs="Arial"/>
          <w:color w:val="333333"/>
          <w:sz w:val="22"/>
          <w:szCs w:val="22"/>
        </w:rPr>
      </w:pPr>
      <w:r w:rsidRPr="002053B1">
        <w:rPr>
          <w:rFonts w:ascii="Arial" w:hAnsi="Arial" w:cs="Arial"/>
          <w:color w:val="333333"/>
          <w:sz w:val="22"/>
          <w:szCs w:val="22"/>
        </w:rPr>
        <w:t xml:space="preserve">Health research is supported by the European Union mainly through the </w:t>
      </w:r>
      <w:hyperlink r:id="rId29" w:history="1">
        <w:r w:rsidRPr="00CB2212">
          <w:rPr>
            <w:rStyle w:val="Hipervnculo"/>
            <w:rFonts w:ascii="Arial" w:hAnsi="Arial" w:cs="Arial"/>
            <w:sz w:val="22"/>
            <w:szCs w:val="22"/>
          </w:rPr>
          <w:t>European Commission's Directorate for Research</w:t>
        </w:r>
      </w:hyperlink>
      <w:r w:rsidR="00002AD7">
        <w:rPr>
          <w:rStyle w:val="Refdenotaalpie"/>
          <w:rFonts w:ascii="Arial" w:hAnsi="Arial" w:cs="Arial"/>
          <w:color w:val="333333"/>
          <w:sz w:val="22"/>
          <w:szCs w:val="22"/>
        </w:rPr>
        <w:footnoteReference w:id="31"/>
      </w:r>
      <w:r w:rsidR="00002AD7">
        <w:rPr>
          <w:rFonts w:ascii="Arial" w:hAnsi="Arial" w:cs="Arial"/>
          <w:color w:val="333333"/>
          <w:sz w:val="22"/>
          <w:szCs w:val="22"/>
        </w:rPr>
        <w:t xml:space="preserve"> </w:t>
      </w:r>
      <w:r w:rsidRPr="00387C2A">
        <w:rPr>
          <w:rFonts w:ascii="Arial" w:hAnsi="Arial" w:cs="Arial"/>
          <w:color w:val="333333"/>
          <w:sz w:val="22"/>
          <w:szCs w:val="22"/>
        </w:rPr>
        <w:t xml:space="preserve">the </w:t>
      </w:r>
      <w:hyperlink r:id="rId30" w:history="1">
        <w:r w:rsidRPr="00CB2212">
          <w:rPr>
            <w:rStyle w:val="Hipervnculo"/>
            <w:rFonts w:ascii="Arial" w:hAnsi="Arial" w:cs="Arial"/>
            <w:sz w:val="22"/>
            <w:szCs w:val="22"/>
          </w:rPr>
          <w:t>Directorate General SANCO</w:t>
        </w:r>
      </w:hyperlink>
      <w:r w:rsidR="007D0324">
        <w:rPr>
          <w:rStyle w:val="Refdenotaalpie"/>
          <w:rFonts w:ascii="Arial" w:hAnsi="Arial" w:cs="Arial"/>
          <w:color w:val="333333"/>
          <w:sz w:val="22"/>
          <w:szCs w:val="22"/>
        </w:rPr>
        <w:footnoteReference w:id="32"/>
      </w:r>
      <w:r w:rsidRPr="00387C2A">
        <w:rPr>
          <w:rFonts w:ascii="Arial" w:hAnsi="Arial" w:cs="Arial"/>
          <w:color w:val="333333"/>
          <w:sz w:val="22"/>
          <w:szCs w:val="22"/>
        </w:rPr>
        <w:t xml:space="preserve"> (Health &amp; Consumers), </w:t>
      </w:r>
      <w:hyperlink r:id="rId31" w:history="1">
        <w:r w:rsidRPr="00CB2212">
          <w:rPr>
            <w:rStyle w:val="Hipervnculo"/>
            <w:rFonts w:ascii="Arial" w:hAnsi="Arial" w:cs="Arial"/>
            <w:sz w:val="22"/>
            <w:szCs w:val="22"/>
          </w:rPr>
          <w:t xml:space="preserve">Directorate General </w:t>
        </w:r>
        <w:r w:rsidRPr="002053B1">
          <w:rPr>
            <w:rStyle w:val="Hipervnculo"/>
            <w:rFonts w:ascii="Arial" w:hAnsi="Arial" w:cs="Arial"/>
            <w:sz w:val="22"/>
            <w:szCs w:val="22"/>
          </w:rPr>
          <w:t>INFSO</w:t>
        </w:r>
      </w:hyperlink>
      <w:r w:rsidR="007D0324">
        <w:rPr>
          <w:rStyle w:val="Refdenotaalpie"/>
          <w:rFonts w:ascii="Arial" w:hAnsi="Arial" w:cs="Arial"/>
          <w:color w:val="333333"/>
          <w:sz w:val="22"/>
          <w:szCs w:val="22"/>
        </w:rPr>
        <w:footnoteReference w:id="33"/>
      </w:r>
      <w:r w:rsidR="00030B1F">
        <w:rPr>
          <w:rFonts w:ascii="Arial" w:hAnsi="Arial" w:cs="Arial"/>
          <w:color w:val="333333"/>
          <w:sz w:val="22"/>
          <w:szCs w:val="22"/>
        </w:rPr>
        <w:t xml:space="preserve"> </w:t>
      </w:r>
      <w:r w:rsidRPr="00387C2A">
        <w:rPr>
          <w:rFonts w:ascii="Arial" w:hAnsi="Arial" w:cs="Arial"/>
          <w:color w:val="333333"/>
          <w:sz w:val="22"/>
          <w:szCs w:val="22"/>
        </w:rPr>
        <w:t>(Information Society and Media)</w:t>
      </w:r>
      <w:r w:rsidRPr="00CB2212">
        <w:rPr>
          <w:rFonts w:ascii="Arial" w:hAnsi="Arial" w:cs="Arial"/>
          <w:color w:val="333333"/>
          <w:sz w:val="22"/>
          <w:szCs w:val="22"/>
        </w:rPr>
        <w:t xml:space="preserve">, the </w:t>
      </w:r>
      <w:hyperlink r:id="rId32" w:history="1">
        <w:r w:rsidR="008B0D4E" w:rsidRPr="00CB2212">
          <w:rPr>
            <w:rStyle w:val="Hipervnculo"/>
            <w:rFonts w:ascii="Arial" w:hAnsi="Arial" w:cs="Arial"/>
            <w:sz w:val="22"/>
            <w:szCs w:val="22"/>
          </w:rPr>
          <w:t>Directo</w:t>
        </w:r>
        <w:r w:rsidR="008B0D4E" w:rsidRPr="00CB2212">
          <w:rPr>
            <w:rStyle w:val="Hipervnculo"/>
            <w:rFonts w:ascii="Arial" w:hAnsi="Arial" w:cs="Arial"/>
            <w:sz w:val="22"/>
            <w:szCs w:val="22"/>
          </w:rPr>
          <w:t>r</w:t>
        </w:r>
        <w:r w:rsidR="008B0D4E" w:rsidRPr="00CB2212">
          <w:rPr>
            <w:rStyle w:val="Hipervnculo"/>
            <w:rFonts w:ascii="Arial" w:hAnsi="Arial" w:cs="Arial"/>
            <w:sz w:val="22"/>
            <w:szCs w:val="22"/>
          </w:rPr>
          <w:t>ate Development and Cooperation</w:t>
        </w:r>
      </w:hyperlink>
      <w:r w:rsidR="008B0D4E" w:rsidRPr="00387C2A">
        <w:rPr>
          <w:rFonts w:ascii="Arial" w:hAnsi="Arial" w:cs="Arial"/>
          <w:color w:val="333333"/>
          <w:sz w:val="22"/>
          <w:szCs w:val="22"/>
        </w:rPr>
        <w:t xml:space="preserve"> (Europe Aid)</w:t>
      </w:r>
      <w:r w:rsidRPr="002053B1">
        <w:rPr>
          <w:rFonts w:ascii="Arial" w:hAnsi="Arial" w:cs="Arial"/>
          <w:color w:val="333333"/>
          <w:sz w:val="22"/>
          <w:szCs w:val="22"/>
        </w:rPr>
        <w:t>, and other directorates for fields including education, telecommunications, food safety and environment.</w:t>
      </w:r>
    </w:p>
    <w:p w:rsidR="00F051A6" w:rsidRPr="002053B1" w:rsidRDefault="00F051A6" w:rsidP="00F051A6">
      <w:pPr>
        <w:jc w:val="both"/>
        <w:rPr>
          <w:rFonts w:ascii="Arial" w:hAnsi="Arial" w:cs="Arial"/>
          <w:color w:val="333333"/>
          <w:sz w:val="22"/>
          <w:szCs w:val="22"/>
        </w:rPr>
      </w:pPr>
    </w:p>
    <w:p w:rsidR="00F051A6" w:rsidRPr="00B154AF" w:rsidRDefault="00F051A6" w:rsidP="00F051A6">
      <w:pPr>
        <w:pStyle w:val="Ttulo4"/>
        <w:rPr>
          <w:color w:val="333333"/>
          <w:sz w:val="24"/>
          <w:szCs w:val="24"/>
          <w:u w:val="single"/>
        </w:rPr>
      </w:pPr>
      <w:r w:rsidRPr="00B154AF">
        <w:rPr>
          <w:sz w:val="24"/>
          <w:szCs w:val="24"/>
        </w:rPr>
        <w:t>EU funding and mechanism of coordination of research</w:t>
      </w:r>
    </w:p>
    <w:p w:rsidR="00F051A6" w:rsidRPr="002053B1" w:rsidRDefault="00F051A6" w:rsidP="00F051A6">
      <w:pPr>
        <w:rPr>
          <w:rFonts w:ascii="Arial" w:hAnsi="Arial" w:cs="Arial"/>
          <w:color w:val="000000"/>
          <w:szCs w:val="22"/>
          <w:highlight w:val="yellow"/>
        </w:rPr>
      </w:pPr>
    </w:p>
    <w:p w:rsidR="00F051A6" w:rsidRPr="002053B1" w:rsidRDefault="00F051A6" w:rsidP="00F051A6">
      <w:pPr>
        <w:jc w:val="both"/>
        <w:rPr>
          <w:rFonts w:ascii="Arial" w:hAnsi="Arial" w:cs="Arial"/>
          <w:color w:val="000000"/>
          <w:sz w:val="22"/>
          <w:szCs w:val="22"/>
        </w:rPr>
      </w:pPr>
      <w:r w:rsidRPr="002053B1">
        <w:rPr>
          <w:rFonts w:ascii="Arial" w:hAnsi="Arial" w:cs="Arial"/>
          <w:color w:val="000000"/>
          <w:sz w:val="22"/>
          <w:szCs w:val="22"/>
        </w:rPr>
        <w:t>Knowledge lies at the heart of the European Union's Lisbon Strategy to become the "most dynamic competitive knowledge-based economy in the world". The 'knowledge triangle' - research, education and innovation - is a core factor in European efforts to meet the ambitious Lisbon goals. Numerous programmes, initiatives and support measures are carried out at EU level in support of knowledge.The largest international programme in the world dedicated to Science and Technology is the 7</w:t>
      </w:r>
      <w:r w:rsidRPr="002053B1">
        <w:rPr>
          <w:rFonts w:ascii="Arial" w:hAnsi="Arial" w:cs="Arial"/>
          <w:color w:val="000000"/>
          <w:sz w:val="22"/>
          <w:szCs w:val="22"/>
          <w:vertAlign w:val="superscript"/>
        </w:rPr>
        <w:t>th</w:t>
      </w:r>
      <w:r w:rsidRPr="002053B1">
        <w:rPr>
          <w:rFonts w:ascii="Arial" w:hAnsi="Arial" w:cs="Arial"/>
          <w:color w:val="000000"/>
          <w:sz w:val="22"/>
          <w:szCs w:val="22"/>
        </w:rPr>
        <w:t xml:space="preserve"> Framework Programme for Research and Technological Development. </w:t>
      </w:r>
    </w:p>
    <w:p w:rsidR="00F051A6" w:rsidRPr="002053B1" w:rsidRDefault="00F051A6" w:rsidP="00F051A6">
      <w:pPr>
        <w:rPr>
          <w:rFonts w:ascii="Arial" w:hAnsi="Arial" w:cs="Arial"/>
        </w:rPr>
      </w:pPr>
    </w:p>
    <w:p w:rsidR="00F051A6" w:rsidRPr="00705862" w:rsidRDefault="00F051A6" w:rsidP="00705862">
      <w:pPr>
        <w:pStyle w:val="Ttulo4"/>
        <w:jc w:val="both"/>
        <w:rPr>
          <w:i/>
          <w:sz w:val="24"/>
          <w:szCs w:val="24"/>
        </w:rPr>
      </w:pPr>
      <w:r w:rsidRPr="00705862">
        <w:rPr>
          <w:i/>
          <w:sz w:val="24"/>
          <w:szCs w:val="24"/>
        </w:rPr>
        <w:t>Seventh Framework Programme for Research and Development</w:t>
      </w:r>
    </w:p>
    <w:p w:rsidR="00F051A6" w:rsidRPr="002053B1" w:rsidRDefault="00F051A6" w:rsidP="00F051A6">
      <w:pPr>
        <w:rPr>
          <w:rFonts w:ascii="Arial" w:hAnsi="Arial" w:cs="Arial"/>
          <w:color w:val="000000"/>
          <w:szCs w:val="22"/>
        </w:rPr>
      </w:pPr>
    </w:p>
    <w:p w:rsidR="00F051A6" w:rsidRPr="002053B1" w:rsidRDefault="00F051A6" w:rsidP="00F051A6">
      <w:pPr>
        <w:jc w:val="both"/>
        <w:rPr>
          <w:rFonts w:ascii="Arial" w:hAnsi="Arial" w:cs="Arial"/>
          <w:color w:val="000000"/>
          <w:sz w:val="22"/>
          <w:szCs w:val="22"/>
        </w:rPr>
      </w:pPr>
      <w:r w:rsidRPr="002053B1">
        <w:rPr>
          <w:rFonts w:ascii="Arial" w:hAnsi="Arial" w:cs="Arial"/>
          <w:color w:val="000000"/>
          <w:sz w:val="22"/>
          <w:szCs w:val="22"/>
        </w:rPr>
        <w:t xml:space="preserve">FP7 is made up of 4 main blocks of activities forming 4 specific programmes: </w:t>
      </w:r>
      <w:r w:rsidRPr="002053B1">
        <w:rPr>
          <w:rFonts w:ascii="Arial" w:hAnsi="Arial" w:cs="Arial"/>
          <w:i/>
          <w:color w:val="000000"/>
          <w:sz w:val="22"/>
          <w:szCs w:val="22"/>
        </w:rPr>
        <w:t>Cooperation / Ideas / Capacities / People;</w:t>
      </w:r>
      <w:r w:rsidRPr="002053B1">
        <w:rPr>
          <w:rFonts w:ascii="Arial" w:hAnsi="Arial" w:cs="Arial"/>
          <w:color w:val="000000"/>
          <w:sz w:val="22"/>
          <w:szCs w:val="22"/>
        </w:rPr>
        <w:t xml:space="preserve"> plus a fifth specific Programme on nuclear research. </w:t>
      </w:r>
    </w:p>
    <w:p w:rsidR="00F051A6" w:rsidRPr="002053B1" w:rsidRDefault="00F051A6" w:rsidP="00F051A6">
      <w:pPr>
        <w:rPr>
          <w:rFonts w:ascii="Arial" w:hAnsi="Arial" w:cs="Arial"/>
          <w:b/>
          <w:color w:val="365F91"/>
          <w:sz w:val="22"/>
          <w:szCs w:val="22"/>
        </w:rPr>
      </w:pPr>
    </w:p>
    <w:p w:rsidR="00F051A6" w:rsidRPr="002053B1" w:rsidRDefault="00F051A6" w:rsidP="00F051A6">
      <w:pPr>
        <w:jc w:val="both"/>
        <w:rPr>
          <w:rFonts w:ascii="Arial" w:hAnsi="Arial" w:cs="Arial"/>
          <w:bCs/>
          <w:sz w:val="22"/>
          <w:szCs w:val="22"/>
        </w:rPr>
      </w:pPr>
      <w:r w:rsidRPr="002053B1">
        <w:rPr>
          <w:rFonts w:ascii="Arial" w:hAnsi="Arial" w:cs="Arial"/>
          <w:bCs/>
          <w:sz w:val="22"/>
          <w:szCs w:val="22"/>
        </w:rPr>
        <w:t>Regarding health research, several programmes are covering directly or indirectly these activities:</w:t>
      </w:r>
    </w:p>
    <w:p w:rsidR="00F051A6" w:rsidRPr="002053B1" w:rsidRDefault="00F051A6" w:rsidP="00F051A6">
      <w:pPr>
        <w:rPr>
          <w:rFonts w:ascii="Arial" w:hAnsi="Arial" w:cs="Arial"/>
          <w:bCs/>
          <w:sz w:val="22"/>
          <w:szCs w:val="22"/>
        </w:rPr>
      </w:pPr>
    </w:p>
    <w:p w:rsidR="00F051A6" w:rsidRPr="002053B1" w:rsidRDefault="00F051A6" w:rsidP="005A1EA2">
      <w:pPr>
        <w:numPr>
          <w:ilvl w:val="0"/>
          <w:numId w:val="20"/>
        </w:numPr>
        <w:jc w:val="both"/>
        <w:rPr>
          <w:rFonts w:ascii="Arial" w:hAnsi="Arial" w:cs="Arial"/>
          <w:bCs/>
          <w:sz w:val="22"/>
          <w:szCs w:val="22"/>
        </w:rPr>
      </w:pPr>
      <w:r w:rsidRPr="002053B1">
        <w:rPr>
          <w:rFonts w:ascii="Arial" w:hAnsi="Arial" w:cs="Arial"/>
          <w:bCs/>
          <w:sz w:val="22"/>
          <w:szCs w:val="22"/>
        </w:rPr>
        <w:t xml:space="preserve">Cooperation – Health </w:t>
      </w:r>
    </w:p>
    <w:p w:rsidR="00F051A6" w:rsidRPr="002053B1" w:rsidRDefault="00F051A6" w:rsidP="005A1EA2">
      <w:pPr>
        <w:numPr>
          <w:ilvl w:val="0"/>
          <w:numId w:val="20"/>
        </w:numPr>
        <w:jc w:val="both"/>
        <w:rPr>
          <w:rFonts w:ascii="Arial" w:hAnsi="Arial" w:cs="Arial"/>
          <w:bCs/>
          <w:sz w:val="22"/>
          <w:szCs w:val="22"/>
        </w:rPr>
      </w:pPr>
      <w:r w:rsidRPr="002053B1">
        <w:rPr>
          <w:rFonts w:ascii="Arial" w:hAnsi="Arial" w:cs="Arial"/>
          <w:bCs/>
          <w:sz w:val="22"/>
          <w:szCs w:val="22"/>
        </w:rPr>
        <w:t>People – Marie Curie Actions</w:t>
      </w:r>
    </w:p>
    <w:p w:rsidR="00F051A6" w:rsidRPr="002053B1" w:rsidRDefault="00F051A6" w:rsidP="005A1EA2">
      <w:pPr>
        <w:numPr>
          <w:ilvl w:val="0"/>
          <w:numId w:val="20"/>
        </w:numPr>
        <w:jc w:val="both"/>
        <w:rPr>
          <w:rFonts w:ascii="Arial" w:hAnsi="Arial" w:cs="Arial"/>
          <w:bCs/>
          <w:sz w:val="22"/>
          <w:szCs w:val="22"/>
        </w:rPr>
      </w:pPr>
      <w:r w:rsidRPr="002053B1">
        <w:rPr>
          <w:rFonts w:ascii="Arial" w:hAnsi="Arial" w:cs="Arial"/>
          <w:bCs/>
          <w:sz w:val="22"/>
          <w:szCs w:val="22"/>
        </w:rPr>
        <w:t>Capacities – Research Infrastructures</w:t>
      </w:r>
      <w:r w:rsidR="00D0047F">
        <w:rPr>
          <w:rFonts w:ascii="Arial" w:hAnsi="Arial" w:cs="Arial"/>
          <w:bCs/>
          <w:sz w:val="22"/>
          <w:szCs w:val="22"/>
        </w:rPr>
        <w:t xml:space="preserve"> and International Cooperation</w:t>
      </w:r>
    </w:p>
    <w:p w:rsidR="00F051A6" w:rsidRPr="002053B1" w:rsidRDefault="00F051A6" w:rsidP="005A1EA2">
      <w:pPr>
        <w:numPr>
          <w:ilvl w:val="0"/>
          <w:numId w:val="20"/>
        </w:numPr>
        <w:jc w:val="both"/>
        <w:rPr>
          <w:rFonts w:ascii="Arial" w:hAnsi="Arial" w:cs="Arial"/>
          <w:bCs/>
          <w:sz w:val="22"/>
          <w:szCs w:val="22"/>
        </w:rPr>
      </w:pPr>
      <w:r w:rsidRPr="002053B1">
        <w:rPr>
          <w:rFonts w:ascii="Arial" w:hAnsi="Arial" w:cs="Arial"/>
          <w:bCs/>
          <w:sz w:val="22"/>
          <w:szCs w:val="22"/>
        </w:rPr>
        <w:t>Ideas – European Research Council (ERC)</w:t>
      </w:r>
    </w:p>
    <w:p w:rsidR="00F051A6" w:rsidRPr="002053B1" w:rsidRDefault="00F051A6" w:rsidP="00F051A6">
      <w:pPr>
        <w:ind w:firstLine="708"/>
        <w:rPr>
          <w:rFonts w:ascii="Arial" w:hAnsi="Arial" w:cs="Arial"/>
          <w:b/>
          <w:bCs/>
          <w:color w:val="365F91"/>
          <w:szCs w:val="22"/>
        </w:rPr>
      </w:pPr>
    </w:p>
    <w:p w:rsidR="00F051A6" w:rsidRPr="002053B1" w:rsidRDefault="00F051A6" w:rsidP="00F051A6">
      <w:pPr>
        <w:ind w:firstLine="708"/>
        <w:rPr>
          <w:rFonts w:ascii="Arial" w:hAnsi="Arial" w:cs="Arial"/>
          <w:b/>
          <w:bCs/>
          <w:color w:val="365F91"/>
          <w:szCs w:val="22"/>
        </w:rPr>
      </w:pPr>
    </w:p>
    <w:p w:rsidR="00D0047F" w:rsidRPr="00705862" w:rsidRDefault="00B237BC" w:rsidP="00705862">
      <w:pPr>
        <w:pStyle w:val="Ttulo4"/>
        <w:numPr>
          <w:ilvl w:val="0"/>
          <w:numId w:val="24"/>
        </w:numPr>
        <w:spacing w:before="0" w:after="0"/>
        <w:rPr>
          <w:rFonts w:cs="Arial"/>
          <w:sz w:val="22"/>
          <w:szCs w:val="22"/>
        </w:rPr>
      </w:pPr>
      <w:r w:rsidRPr="00705862">
        <w:rPr>
          <w:rFonts w:cs="Arial"/>
          <w:sz w:val="22"/>
          <w:szCs w:val="22"/>
        </w:rPr>
        <w:t xml:space="preserve">Cooperation </w:t>
      </w:r>
    </w:p>
    <w:p w:rsidR="00D0047F" w:rsidRPr="00705862" w:rsidRDefault="00D0047F" w:rsidP="00705862">
      <w:pPr>
        <w:rPr>
          <w:rFonts w:ascii="Arial" w:hAnsi="Arial" w:cs="Arial"/>
          <w:sz w:val="22"/>
          <w:szCs w:val="22"/>
          <w:lang w:eastAsia="ja-JP"/>
        </w:rPr>
      </w:pPr>
    </w:p>
    <w:p w:rsidR="00D0047F" w:rsidRPr="00705862" w:rsidRDefault="00D0047F" w:rsidP="006B560E">
      <w:pPr>
        <w:jc w:val="both"/>
        <w:rPr>
          <w:rFonts w:ascii="Arial" w:hAnsi="Arial" w:cs="Arial"/>
          <w:sz w:val="22"/>
          <w:szCs w:val="22"/>
          <w:lang w:eastAsia="ja-JP"/>
        </w:rPr>
      </w:pPr>
      <w:r w:rsidRPr="00705862">
        <w:rPr>
          <w:rFonts w:ascii="Arial" w:hAnsi="Arial" w:cs="Arial"/>
          <w:sz w:val="22"/>
          <w:szCs w:val="22"/>
          <w:lang w:eastAsia="ja-JP"/>
        </w:rPr>
        <w:t>The Cooperation programme supports all types of research activities carried out by different research bodies in trans-national cooperation and aims to gain or consolidate leadership in key scientific and technology areas.</w:t>
      </w:r>
    </w:p>
    <w:p w:rsidR="00D0047F" w:rsidRPr="00705862" w:rsidRDefault="00B4663F" w:rsidP="006B560E">
      <w:pPr>
        <w:jc w:val="both"/>
        <w:rPr>
          <w:rFonts w:ascii="Arial" w:hAnsi="Arial" w:cs="Arial"/>
          <w:sz w:val="22"/>
          <w:szCs w:val="22"/>
          <w:lang w:eastAsia="ja-JP"/>
        </w:rPr>
      </w:pPr>
      <w:r w:rsidRPr="00705862">
        <w:rPr>
          <w:rFonts w:ascii="Arial" w:hAnsi="Arial" w:cs="Arial"/>
          <w:sz w:val="22"/>
          <w:szCs w:val="22"/>
          <w:lang w:eastAsia="ja-JP"/>
        </w:rPr>
        <w:lastRenderedPageBreak/>
        <w:t>This programme is sub-divided into ten distinct themes, which reflect the most important fields of knowledge and technology where research excellence is particu</w:t>
      </w:r>
      <w:r w:rsidR="00DC243C" w:rsidRPr="00705862">
        <w:rPr>
          <w:rFonts w:ascii="Arial" w:hAnsi="Arial" w:cs="Arial"/>
          <w:sz w:val="22"/>
          <w:szCs w:val="22"/>
          <w:lang w:eastAsia="ja-JP"/>
        </w:rPr>
        <w:t>larly important to improve Europe´s ability to address its social, economic, public health, environmental and industrial challenges of the future.</w:t>
      </w:r>
    </w:p>
    <w:p w:rsidR="00D0047F" w:rsidRPr="00705862" w:rsidRDefault="00D0047F" w:rsidP="00705862">
      <w:pPr>
        <w:rPr>
          <w:rFonts w:ascii="Arial" w:hAnsi="Arial" w:cs="Arial"/>
          <w:sz w:val="22"/>
          <w:szCs w:val="22"/>
          <w:lang w:eastAsia="ja-JP"/>
        </w:rPr>
      </w:pPr>
    </w:p>
    <w:p w:rsidR="00D0047F" w:rsidRPr="00705862" w:rsidRDefault="00D0047F" w:rsidP="00705862">
      <w:pPr>
        <w:rPr>
          <w:rFonts w:ascii="Arial" w:hAnsi="Arial" w:cs="Arial"/>
          <w:sz w:val="22"/>
          <w:szCs w:val="22"/>
          <w:lang w:eastAsia="ja-JP"/>
        </w:rPr>
      </w:pPr>
    </w:p>
    <w:p w:rsidR="00D0047F" w:rsidRPr="00705862" w:rsidRDefault="00D0047F" w:rsidP="00705862">
      <w:pPr>
        <w:rPr>
          <w:rFonts w:ascii="Arial" w:hAnsi="Arial" w:cs="Arial"/>
          <w:sz w:val="22"/>
          <w:szCs w:val="22"/>
        </w:rPr>
      </w:pPr>
      <w:r w:rsidRPr="00C11D8C">
        <w:rPr>
          <w:rFonts w:ascii="Arial" w:hAnsi="Arial" w:cs="Arial"/>
          <w:b/>
          <w:i/>
        </w:rPr>
        <w:t>Health</w:t>
      </w:r>
      <w:r w:rsidRPr="00705862">
        <w:rPr>
          <w:rStyle w:val="Refdenotaalpie"/>
          <w:rFonts w:ascii="Arial" w:hAnsi="Arial" w:cs="Arial"/>
          <w:b/>
          <w:bCs/>
          <w:color w:val="365F91"/>
          <w:sz w:val="22"/>
          <w:szCs w:val="22"/>
        </w:rPr>
        <w:footnoteReference w:id="34"/>
      </w:r>
    </w:p>
    <w:p w:rsidR="00D0047F" w:rsidRPr="00705862" w:rsidRDefault="00D0047F" w:rsidP="00705862">
      <w:pPr>
        <w:rPr>
          <w:rFonts w:ascii="Arial" w:hAnsi="Arial" w:cs="Arial"/>
          <w:sz w:val="22"/>
          <w:szCs w:val="22"/>
        </w:rPr>
      </w:pPr>
    </w:p>
    <w:p w:rsidR="00F051A6" w:rsidRPr="00DC243C" w:rsidRDefault="00F051A6" w:rsidP="00F051A6">
      <w:pPr>
        <w:jc w:val="both"/>
        <w:rPr>
          <w:rFonts w:ascii="Arial" w:hAnsi="Arial" w:cs="Arial"/>
          <w:color w:val="333333"/>
          <w:sz w:val="22"/>
          <w:szCs w:val="22"/>
        </w:rPr>
      </w:pPr>
      <w:r w:rsidRPr="00DC243C">
        <w:rPr>
          <w:rFonts w:ascii="Arial" w:hAnsi="Arial" w:cs="Arial"/>
          <w:color w:val="000000"/>
          <w:sz w:val="22"/>
          <w:szCs w:val="22"/>
        </w:rPr>
        <w:t xml:space="preserve">During the last years the EU's commitment to health research has translated into the allocation of € 6,1 billion to this area under the 'Cooperation' theme of the Seventh Framework Programme for research and technological development (FP7), established for the </w:t>
      </w:r>
      <w:r w:rsidRPr="00DC243C">
        <w:rPr>
          <w:rFonts w:ascii="Arial" w:hAnsi="Arial" w:cs="Arial"/>
          <w:color w:val="333333"/>
          <w:sz w:val="22"/>
          <w:szCs w:val="22"/>
        </w:rPr>
        <w:t xml:space="preserve">period 2007 to 2013. </w:t>
      </w:r>
    </w:p>
    <w:p w:rsidR="00531C2B" w:rsidRPr="002053B1" w:rsidRDefault="00531C2B" w:rsidP="00F051A6">
      <w:pPr>
        <w:jc w:val="both"/>
        <w:rPr>
          <w:rFonts w:ascii="Arial" w:hAnsi="Arial" w:cs="Arial"/>
          <w:sz w:val="22"/>
          <w:szCs w:val="22"/>
          <w:lang w:eastAsia="it-IT"/>
        </w:rPr>
      </w:pPr>
    </w:p>
    <w:p w:rsidR="00F051A6" w:rsidRPr="00387C2A" w:rsidRDefault="00F051A6" w:rsidP="00F051A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r w:rsidRPr="002053B1">
        <w:rPr>
          <w:rFonts w:ascii="Arial" w:eastAsia="ヒラギノ角ゴ Pro W3" w:hAnsi="Arial" w:cs="Arial"/>
          <w:b/>
          <w:color w:val="000000"/>
          <w:sz w:val="20"/>
          <w:szCs w:val="20"/>
          <w:lang w:eastAsia="en-US"/>
        </w:rPr>
        <w:t>Figure 1</w:t>
      </w:r>
      <w:r w:rsidR="00907381">
        <w:rPr>
          <w:rFonts w:ascii="Arial" w:eastAsia="ヒラギノ角ゴ Pro W3" w:hAnsi="Arial" w:cs="Arial"/>
          <w:b/>
          <w:color w:val="000000"/>
          <w:sz w:val="20"/>
          <w:szCs w:val="20"/>
          <w:lang w:eastAsia="en-US"/>
        </w:rPr>
        <w:t>1</w:t>
      </w:r>
      <w:r w:rsidRPr="002053B1">
        <w:rPr>
          <w:rFonts w:ascii="Arial" w:eastAsia="ヒラギノ角ゴ Pro W3" w:hAnsi="Arial" w:cs="Arial"/>
          <w:b/>
          <w:color w:val="000000"/>
          <w:sz w:val="20"/>
          <w:szCs w:val="20"/>
          <w:lang w:eastAsia="en-US"/>
        </w:rPr>
        <w:t xml:space="preserve"> </w:t>
      </w:r>
      <w:r w:rsidR="005F3733">
        <w:rPr>
          <w:rFonts w:ascii="Arial" w:eastAsia="ヒラギノ角ゴ Pro W3" w:hAnsi="Arial" w:cs="Arial"/>
          <w:b/>
          <w:color w:val="000000"/>
          <w:sz w:val="20"/>
          <w:szCs w:val="20"/>
          <w:lang w:eastAsia="en-US"/>
        </w:rPr>
        <w:t>.</w:t>
      </w:r>
      <w:r w:rsidRPr="002053B1">
        <w:rPr>
          <w:rFonts w:ascii="Arial" w:eastAsia="ヒラギノ角ゴ Pro W3" w:hAnsi="Arial" w:cs="Arial"/>
          <w:b/>
          <w:color w:val="000000"/>
          <w:sz w:val="20"/>
          <w:szCs w:val="20"/>
          <w:lang w:eastAsia="en-US"/>
        </w:rPr>
        <w:t xml:space="preserve"> </w:t>
      </w:r>
      <w:r w:rsidRPr="00531C2B">
        <w:rPr>
          <w:rFonts w:ascii="Arial" w:eastAsia="ヒラギノ角ゴ Pro W3" w:hAnsi="Arial" w:cs="Arial"/>
          <w:b/>
          <w:color w:val="000000"/>
          <w:sz w:val="20"/>
          <w:szCs w:val="20"/>
          <w:lang w:eastAsia="en-US"/>
        </w:rPr>
        <w:t xml:space="preserve">FP7 Cooperation </w:t>
      </w:r>
      <w:r w:rsidRPr="00387C2A">
        <w:rPr>
          <w:rFonts w:ascii="Arial" w:eastAsia="ヒラギノ角ゴ Pro W3" w:hAnsi="Arial" w:cs="Arial"/>
          <w:b/>
          <w:color w:val="000000"/>
          <w:sz w:val="20"/>
          <w:szCs w:val="20"/>
          <w:lang w:eastAsia="en-US"/>
        </w:rPr>
        <w:t>Programme</w:t>
      </w:r>
      <w:r w:rsidRPr="00531C2B">
        <w:rPr>
          <w:rFonts w:ascii="Arial" w:eastAsia="ヒラギノ角ゴ Pro W3" w:hAnsi="Arial" w:cs="Arial"/>
          <w:b/>
          <w:color w:val="000000"/>
          <w:sz w:val="20"/>
          <w:szCs w:val="20"/>
          <w:lang w:eastAsia="en-US"/>
        </w:rPr>
        <w:t xml:space="preserve"> breakdown in Euros</w:t>
      </w:r>
    </w:p>
    <w:p w:rsidR="00F051A6" w:rsidRPr="00387C2A" w:rsidRDefault="00F051A6" w:rsidP="00F051A6">
      <w:pPr>
        <w:jc w:val="both"/>
        <w:rPr>
          <w:rFonts w:ascii="Arial" w:hAnsi="Arial" w:cs="Arial"/>
          <w:sz w:val="22"/>
          <w:szCs w:val="22"/>
          <w:lang w:eastAsia="it-IT"/>
        </w:rPr>
      </w:pPr>
    </w:p>
    <w:p w:rsidR="00F051A6" w:rsidRPr="002053B1" w:rsidRDefault="00F051A6" w:rsidP="00F051A6">
      <w:pPr>
        <w:rPr>
          <w:rFonts w:ascii="Arial" w:hAnsi="Arial" w:cs="Arial"/>
          <w:szCs w:val="22"/>
          <w:lang w:eastAsia="es-ES"/>
        </w:rPr>
      </w:pPr>
    </w:p>
    <w:p w:rsidR="00F051A6" w:rsidRPr="002053B1" w:rsidRDefault="00F051A6" w:rsidP="00F051A6">
      <w:pPr>
        <w:rPr>
          <w:rFonts w:ascii="Arial" w:hAnsi="Arial" w:cs="Arial"/>
          <w:szCs w:val="22"/>
          <w:lang w:eastAsia="es-ES"/>
        </w:rPr>
      </w:pPr>
    </w:p>
    <w:p w:rsidR="00F051A6" w:rsidRPr="00387C2A" w:rsidRDefault="00867E9D" w:rsidP="00F051A6">
      <w:pPr>
        <w:rPr>
          <w:rFonts w:ascii="Arial" w:hAnsi="Arial" w:cs="Arial"/>
          <w:szCs w:val="22"/>
          <w:lang w:eastAsia="es-ES"/>
        </w:rPr>
      </w:pPr>
      <w:r>
        <w:rPr>
          <w:rFonts w:ascii="Arial" w:hAnsi="Arial" w:cs="Arial"/>
          <w:noProof/>
          <w:lang w:val="es-CR" w:eastAsia="es-CR"/>
        </w:rPr>
        <w:drawing>
          <wp:anchor distT="0" distB="0" distL="114300" distR="114300" simplePos="0" relativeHeight="251657216" behindDoc="0" locked="0" layoutInCell="1" allowOverlap="1">
            <wp:simplePos x="0" y="0"/>
            <wp:positionH relativeFrom="column">
              <wp:posOffset>685800</wp:posOffset>
            </wp:positionH>
            <wp:positionV relativeFrom="paragraph">
              <wp:posOffset>-342900</wp:posOffset>
            </wp:positionV>
            <wp:extent cx="3200400" cy="2265045"/>
            <wp:effectExtent l="0" t="0" r="0" b="1905"/>
            <wp:wrapNone/>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00400" cy="22650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051A6" w:rsidRPr="002053B1" w:rsidRDefault="00F051A6" w:rsidP="00F051A6">
      <w:pPr>
        <w:rPr>
          <w:rFonts w:ascii="Arial" w:hAnsi="Arial" w:cs="Arial"/>
          <w:szCs w:val="22"/>
          <w:lang w:eastAsia="es-ES"/>
        </w:rPr>
      </w:pPr>
    </w:p>
    <w:p w:rsidR="00F051A6" w:rsidRPr="002053B1" w:rsidRDefault="00F051A6" w:rsidP="00F051A6">
      <w:pPr>
        <w:rPr>
          <w:rFonts w:ascii="Arial" w:hAnsi="Arial" w:cs="Arial"/>
          <w:szCs w:val="22"/>
          <w:lang w:eastAsia="es-ES"/>
        </w:rPr>
      </w:pPr>
    </w:p>
    <w:p w:rsidR="00F051A6" w:rsidRPr="002053B1" w:rsidRDefault="00F051A6" w:rsidP="00F051A6">
      <w:pPr>
        <w:rPr>
          <w:rFonts w:ascii="Arial" w:hAnsi="Arial" w:cs="Arial"/>
          <w:szCs w:val="22"/>
          <w:lang w:eastAsia="es-ES"/>
        </w:rPr>
      </w:pPr>
    </w:p>
    <w:p w:rsidR="00F051A6" w:rsidRPr="002053B1" w:rsidRDefault="00F051A6" w:rsidP="00F051A6">
      <w:pPr>
        <w:rPr>
          <w:rFonts w:ascii="Arial" w:hAnsi="Arial" w:cs="Arial"/>
          <w:szCs w:val="22"/>
          <w:lang w:eastAsia="es-ES"/>
        </w:rPr>
      </w:pPr>
    </w:p>
    <w:p w:rsidR="00F051A6" w:rsidRPr="002053B1" w:rsidRDefault="00F051A6" w:rsidP="00F051A6">
      <w:pPr>
        <w:rPr>
          <w:rFonts w:ascii="Arial" w:hAnsi="Arial" w:cs="Arial"/>
          <w:szCs w:val="22"/>
          <w:lang w:eastAsia="es-ES"/>
        </w:rPr>
      </w:pPr>
    </w:p>
    <w:p w:rsidR="00F051A6" w:rsidRPr="002053B1" w:rsidRDefault="00F051A6" w:rsidP="00F051A6">
      <w:pPr>
        <w:rPr>
          <w:rFonts w:ascii="Arial" w:hAnsi="Arial" w:cs="Arial"/>
          <w:szCs w:val="22"/>
          <w:lang w:eastAsia="es-ES"/>
        </w:rPr>
      </w:pPr>
    </w:p>
    <w:p w:rsidR="00F051A6" w:rsidRPr="002053B1" w:rsidRDefault="00F051A6" w:rsidP="00F051A6">
      <w:pPr>
        <w:rPr>
          <w:rFonts w:ascii="Arial" w:hAnsi="Arial" w:cs="Arial"/>
          <w:szCs w:val="22"/>
          <w:lang w:eastAsia="es-ES"/>
        </w:rPr>
      </w:pPr>
    </w:p>
    <w:p w:rsidR="00F051A6" w:rsidRPr="002053B1" w:rsidRDefault="00F051A6" w:rsidP="00F051A6">
      <w:pPr>
        <w:rPr>
          <w:rFonts w:ascii="Arial" w:hAnsi="Arial" w:cs="Arial"/>
          <w:szCs w:val="22"/>
          <w:lang w:eastAsia="es-ES"/>
        </w:rPr>
      </w:pPr>
    </w:p>
    <w:p w:rsidR="00F051A6" w:rsidRPr="002053B1" w:rsidRDefault="00F051A6" w:rsidP="00F051A6">
      <w:pPr>
        <w:rPr>
          <w:rFonts w:ascii="Arial" w:hAnsi="Arial" w:cs="Arial"/>
          <w:szCs w:val="22"/>
          <w:lang w:eastAsia="es-ES"/>
        </w:rPr>
      </w:pPr>
    </w:p>
    <w:p w:rsidR="00F051A6" w:rsidRPr="002053B1" w:rsidRDefault="00F051A6" w:rsidP="00F051A6">
      <w:pPr>
        <w:rPr>
          <w:rFonts w:ascii="Arial" w:hAnsi="Arial" w:cs="Arial"/>
          <w:color w:val="333333"/>
          <w:szCs w:val="22"/>
        </w:rPr>
      </w:pPr>
    </w:p>
    <w:p w:rsidR="00F051A6" w:rsidRPr="002053B1" w:rsidRDefault="00F051A6" w:rsidP="00F051A6">
      <w:pPr>
        <w:jc w:val="both"/>
        <w:rPr>
          <w:rFonts w:ascii="Arial" w:hAnsi="Arial" w:cs="Arial"/>
          <w:color w:val="333333"/>
          <w:sz w:val="22"/>
          <w:szCs w:val="22"/>
        </w:rPr>
      </w:pPr>
    </w:p>
    <w:p w:rsidR="00F051A6" w:rsidRPr="00AA5F89" w:rsidRDefault="00F051A6" w:rsidP="00F051A6">
      <w:pPr>
        <w:jc w:val="both"/>
        <w:rPr>
          <w:rFonts w:ascii="Arial" w:hAnsi="Arial" w:cs="Arial"/>
          <w:sz w:val="22"/>
          <w:szCs w:val="22"/>
        </w:rPr>
      </w:pPr>
      <w:r w:rsidRPr="00AA5F89">
        <w:rPr>
          <w:rFonts w:ascii="Arial" w:hAnsi="Arial" w:cs="Arial"/>
          <w:sz w:val="22"/>
          <w:szCs w:val="22"/>
        </w:rPr>
        <w:t xml:space="preserve">Under the Cooperation Programme, funding for </w:t>
      </w:r>
      <w:hyperlink r:id="rId34" w:history="1">
        <w:r w:rsidRPr="00AA5F89">
          <w:rPr>
            <w:rStyle w:val="Hipervnculo"/>
            <w:rFonts w:ascii="Arial" w:hAnsi="Arial" w:cs="Arial"/>
            <w:color w:val="auto"/>
            <w:sz w:val="22"/>
            <w:szCs w:val="22"/>
          </w:rPr>
          <w:t>Health Research</w:t>
        </w:r>
      </w:hyperlink>
      <w:r w:rsidR="00F66030" w:rsidRPr="00AA5F89">
        <w:rPr>
          <w:rStyle w:val="Refdenotaalpie"/>
          <w:rFonts w:ascii="Arial" w:hAnsi="Arial" w:cs="Arial"/>
          <w:sz w:val="22"/>
          <w:szCs w:val="22"/>
        </w:rPr>
        <w:footnoteReference w:id="35"/>
      </w:r>
      <w:r w:rsidRPr="00AA5F89">
        <w:rPr>
          <w:rFonts w:ascii="Arial" w:hAnsi="Arial" w:cs="Arial"/>
          <w:sz w:val="22"/>
          <w:szCs w:val="22"/>
        </w:rPr>
        <w:t xml:space="preserve"> is given to the following activities:</w:t>
      </w:r>
    </w:p>
    <w:p w:rsidR="00F051A6" w:rsidRPr="00AA5F89" w:rsidRDefault="00F051A6" w:rsidP="00F051A6">
      <w:pPr>
        <w:numPr>
          <w:ilvl w:val="0"/>
          <w:numId w:val="1"/>
        </w:numPr>
        <w:jc w:val="both"/>
        <w:rPr>
          <w:rFonts w:ascii="Arial" w:hAnsi="Arial" w:cs="Arial"/>
          <w:sz w:val="22"/>
          <w:szCs w:val="22"/>
        </w:rPr>
      </w:pPr>
      <w:r w:rsidRPr="00AA5F89">
        <w:rPr>
          <w:rFonts w:ascii="Arial" w:hAnsi="Arial" w:cs="Arial"/>
          <w:i/>
          <w:sz w:val="22"/>
          <w:szCs w:val="22"/>
        </w:rPr>
        <w:t>Biotechnology</w:t>
      </w:r>
      <w:r w:rsidRPr="00AA5F89">
        <w:rPr>
          <w:rFonts w:ascii="Arial" w:hAnsi="Arial" w:cs="Arial"/>
          <w:sz w:val="22"/>
          <w:szCs w:val="22"/>
        </w:rPr>
        <w:t>, generic tools and technologies for human health, producing knowledge that will be applied in the area of health and medicine.</w:t>
      </w:r>
    </w:p>
    <w:p w:rsidR="00F051A6" w:rsidRPr="00AA5F89" w:rsidRDefault="00F051A6" w:rsidP="00F051A6">
      <w:pPr>
        <w:numPr>
          <w:ilvl w:val="0"/>
          <w:numId w:val="1"/>
        </w:numPr>
        <w:jc w:val="both"/>
        <w:rPr>
          <w:rFonts w:ascii="Arial" w:hAnsi="Arial" w:cs="Arial"/>
          <w:sz w:val="22"/>
          <w:szCs w:val="22"/>
        </w:rPr>
      </w:pPr>
      <w:r w:rsidRPr="00AA5F89">
        <w:rPr>
          <w:rFonts w:ascii="Arial" w:hAnsi="Arial" w:cs="Arial"/>
          <w:i/>
          <w:sz w:val="22"/>
          <w:szCs w:val="22"/>
        </w:rPr>
        <w:t>Translating research for human health</w:t>
      </w:r>
      <w:r w:rsidRPr="00AA5F89">
        <w:rPr>
          <w:rFonts w:ascii="Arial" w:hAnsi="Arial" w:cs="Arial"/>
          <w:sz w:val="22"/>
          <w:szCs w:val="22"/>
        </w:rPr>
        <w:t>, making sure that basic discoveries have practical benefits and improve quality of life.</w:t>
      </w:r>
    </w:p>
    <w:p w:rsidR="00F051A6" w:rsidRPr="00AA5F89" w:rsidRDefault="00F051A6" w:rsidP="00F051A6">
      <w:pPr>
        <w:numPr>
          <w:ilvl w:val="0"/>
          <w:numId w:val="1"/>
        </w:numPr>
        <w:jc w:val="both"/>
        <w:rPr>
          <w:rFonts w:ascii="Arial" w:hAnsi="Arial" w:cs="Arial"/>
          <w:sz w:val="22"/>
          <w:szCs w:val="22"/>
        </w:rPr>
      </w:pPr>
      <w:r w:rsidRPr="00AA5F89">
        <w:rPr>
          <w:rFonts w:ascii="Arial" w:hAnsi="Arial" w:cs="Arial"/>
          <w:sz w:val="22"/>
          <w:szCs w:val="22"/>
        </w:rPr>
        <w:t xml:space="preserve">Optimizing the delivery of </w:t>
      </w:r>
      <w:r w:rsidRPr="00AA5F89">
        <w:rPr>
          <w:rFonts w:ascii="Arial" w:hAnsi="Arial" w:cs="Arial"/>
          <w:i/>
          <w:sz w:val="22"/>
          <w:szCs w:val="22"/>
        </w:rPr>
        <w:t>health care</w:t>
      </w:r>
      <w:r w:rsidRPr="00AA5F89">
        <w:rPr>
          <w:rFonts w:ascii="Arial" w:hAnsi="Arial" w:cs="Arial"/>
          <w:sz w:val="22"/>
          <w:szCs w:val="22"/>
        </w:rPr>
        <w:t xml:space="preserve"> to European citizens, ensuring that the results of biomedical research ultimately will reach citizens.</w:t>
      </w:r>
    </w:p>
    <w:p w:rsidR="00F051A6" w:rsidRPr="00AA5F89" w:rsidRDefault="00F051A6" w:rsidP="00F051A6">
      <w:pPr>
        <w:shd w:val="clear" w:color="auto" w:fill="FFFFFF"/>
        <w:jc w:val="both"/>
        <w:rPr>
          <w:rFonts w:ascii="Arial" w:hAnsi="Arial" w:cs="Arial"/>
          <w:sz w:val="22"/>
          <w:szCs w:val="22"/>
          <w:lang w:eastAsia="it-IT"/>
        </w:rPr>
      </w:pPr>
      <w:r w:rsidRPr="00AA5F89">
        <w:rPr>
          <w:rFonts w:ascii="Arial" w:hAnsi="Arial" w:cs="Arial"/>
          <w:sz w:val="22"/>
          <w:szCs w:val="22"/>
          <w:lang w:eastAsia="it-IT"/>
        </w:rPr>
        <w:t>Child health, health of the ageing population and gender-related health are overarching issues of the Health theme. Translation of basic discoveries into clinical applications is one of the main objectives of this theme, clinical research is expected to be a major tool used in the funded projects.</w:t>
      </w:r>
    </w:p>
    <w:p w:rsidR="00C11D8C" w:rsidRDefault="00C11D8C" w:rsidP="00F051A6">
      <w:pPr>
        <w:shd w:val="clear" w:color="auto" w:fill="FFFFFF"/>
        <w:rPr>
          <w:rFonts w:ascii="Arial" w:hAnsi="Arial" w:cs="Arial"/>
          <w:sz w:val="22"/>
          <w:szCs w:val="22"/>
          <w:lang w:eastAsia="it-IT"/>
        </w:rPr>
      </w:pPr>
    </w:p>
    <w:p w:rsidR="00C11D8C" w:rsidRPr="00C11D8C" w:rsidRDefault="00C11D8C" w:rsidP="00F051A6">
      <w:pPr>
        <w:shd w:val="clear" w:color="auto" w:fill="FFFFFF"/>
        <w:rPr>
          <w:rFonts w:ascii="Arial" w:hAnsi="Arial" w:cs="Arial"/>
          <w:b/>
          <w:sz w:val="22"/>
          <w:szCs w:val="22"/>
          <w:lang w:eastAsia="it-IT"/>
        </w:rPr>
      </w:pPr>
      <w:r w:rsidRPr="00C11D8C">
        <w:rPr>
          <w:rFonts w:ascii="Arial" w:hAnsi="Arial" w:cs="Arial"/>
          <w:b/>
          <w:sz w:val="22"/>
          <w:szCs w:val="22"/>
          <w:lang w:eastAsia="it-IT"/>
        </w:rPr>
        <w:t xml:space="preserve">Table </w:t>
      </w:r>
      <w:r w:rsidR="00907381">
        <w:rPr>
          <w:rFonts w:ascii="Arial" w:hAnsi="Arial" w:cs="Arial"/>
          <w:b/>
          <w:sz w:val="22"/>
          <w:szCs w:val="22"/>
          <w:lang w:eastAsia="it-IT"/>
        </w:rPr>
        <w:t>5</w:t>
      </w:r>
      <w:r w:rsidRPr="00C11D8C">
        <w:rPr>
          <w:rFonts w:ascii="Arial" w:hAnsi="Arial" w:cs="Arial"/>
          <w:b/>
          <w:sz w:val="22"/>
          <w:szCs w:val="22"/>
          <w:lang w:eastAsia="it-IT"/>
        </w:rPr>
        <w:t>. Budget for Health in FP7</w:t>
      </w:r>
    </w:p>
    <w:p w:rsidR="00F051A6" w:rsidRPr="00387C2A" w:rsidRDefault="00867E9D" w:rsidP="00F051A6">
      <w:pPr>
        <w:rPr>
          <w:rFonts w:ascii="Arial" w:hAnsi="Arial" w:cs="Arial"/>
          <w:sz w:val="22"/>
          <w:szCs w:val="22"/>
          <w:lang w:eastAsia="es-ES"/>
        </w:rPr>
      </w:pPr>
      <w:r>
        <w:rPr>
          <w:rFonts w:ascii="Arial" w:hAnsi="Arial" w:cs="Arial"/>
          <w:noProof/>
          <w:sz w:val="22"/>
          <w:szCs w:val="22"/>
          <w:lang w:val="es-CR" w:eastAsia="es-CR"/>
        </w:rPr>
        <w:drawing>
          <wp:anchor distT="0" distB="0" distL="114300" distR="114300" simplePos="0" relativeHeight="251658240" behindDoc="0" locked="0" layoutInCell="1" allowOverlap="1">
            <wp:simplePos x="0" y="0"/>
            <wp:positionH relativeFrom="column">
              <wp:posOffset>-457200</wp:posOffset>
            </wp:positionH>
            <wp:positionV relativeFrom="paragraph">
              <wp:posOffset>6985</wp:posOffset>
            </wp:positionV>
            <wp:extent cx="6286500" cy="1560195"/>
            <wp:effectExtent l="0" t="0" r="0" b="1905"/>
            <wp:wrapNone/>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286500" cy="15601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051A6" w:rsidRPr="002053B1" w:rsidRDefault="00F051A6" w:rsidP="00F051A6">
      <w:pPr>
        <w:rPr>
          <w:rFonts w:ascii="Arial" w:hAnsi="Arial" w:cs="Arial"/>
          <w:sz w:val="22"/>
          <w:szCs w:val="22"/>
          <w:lang w:eastAsia="es-ES"/>
        </w:rPr>
      </w:pPr>
    </w:p>
    <w:p w:rsidR="00F051A6" w:rsidRPr="002053B1" w:rsidRDefault="00F051A6" w:rsidP="00F051A6">
      <w:pPr>
        <w:rPr>
          <w:rFonts w:ascii="Arial" w:hAnsi="Arial" w:cs="Arial"/>
          <w:sz w:val="22"/>
          <w:szCs w:val="22"/>
          <w:lang w:eastAsia="es-ES"/>
        </w:rPr>
      </w:pPr>
    </w:p>
    <w:p w:rsidR="00F051A6" w:rsidRPr="002053B1" w:rsidRDefault="00F051A6" w:rsidP="00F051A6">
      <w:pPr>
        <w:rPr>
          <w:rFonts w:ascii="Arial" w:hAnsi="Arial" w:cs="Arial"/>
          <w:sz w:val="22"/>
          <w:szCs w:val="22"/>
          <w:lang w:eastAsia="es-ES"/>
        </w:rPr>
      </w:pPr>
    </w:p>
    <w:p w:rsidR="00F051A6" w:rsidRPr="002053B1" w:rsidRDefault="00F051A6" w:rsidP="00F051A6">
      <w:pPr>
        <w:rPr>
          <w:rFonts w:ascii="Arial" w:hAnsi="Arial" w:cs="Arial"/>
          <w:sz w:val="22"/>
          <w:szCs w:val="22"/>
          <w:lang w:eastAsia="es-ES"/>
        </w:rPr>
      </w:pPr>
    </w:p>
    <w:p w:rsidR="00F051A6" w:rsidRPr="002053B1" w:rsidRDefault="00F051A6" w:rsidP="00F051A6">
      <w:pPr>
        <w:rPr>
          <w:rFonts w:ascii="Arial" w:hAnsi="Arial" w:cs="Arial"/>
          <w:sz w:val="22"/>
          <w:szCs w:val="22"/>
          <w:lang w:eastAsia="es-ES"/>
        </w:rPr>
      </w:pPr>
    </w:p>
    <w:p w:rsidR="00F051A6" w:rsidRPr="002053B1" w:rsidRDefault="00F051A6" w:rsidP="00F051A6">
      <w:pPr>
        <w:rPr>
          <w:rFonts w:ascii="Arial" w:hAnsi="Arial" w:cs="Arial"/>
          <w:sz w:val="22"/>
          <w:szCs w:val="22"/>
          <w:lang w:eastAsia="es-ES"/>
        </w:rPr>
      </w:pPr>
    </w:p>
    <w:p w:rsidR="00F051A6" w:rsidRPr="002053B1" w:rsidRDefault="00F051A6" w:rsidP="00F051A6">
      <w:pPr>
        <w:rPr>
          <w:rFonts w:ascii="Arial" w:hAnsi="Arial" w:cs="Arial"/>
          <w:sz w:val="22"/>
          <w:szCs w:val="22"/>
          <w:lang w:eastAsia="es-ES"/>
        </w:rPr>
      </w:pPr>
    </w:p>
    <w:p w:rsidR="00F051A6" w:rsidRPr="002053B1" w:rsidRDefault="00F051A6" w:rsidP="00F051A6">
      <w:pPr>
        <w:rPr>
          <w:rFonts w:ascii="Arial" w:hAnsi="Arial" w:cs="Arial"/>
          <w:sz w:val="22"/>
          <w:szCs w:val="22"/>
          <w:lang w:eastAsia="es-ES"/>
        </w:rPr>
      </w:pPr>
    </w:p>
    <w:p w:rsidR="00F051A6" w:rsidRPr="002053B1" w:rsidRDefault="00F051A6" w:rsidP="00F051A6">
      <w:pPr>
        <w:jc w:val="both"/>
        <w:rPr>
          <w:rFonts w:ascii="Arial" w:hAnsi="Arial" w:cs="Arial"/>
          <w:sz w:val="22"/>
          <w:szCs w:val="22"/>
          <w:lang w:eastAsia="es-ES"/>
        </w:rPr>
      </w:pPr>
      <w:r w:rsidRPr="002053B1">
        <w:rPr>
          <w:rFonts w:ascii="Arial" w:hAnsi="Arial" w:cs="Arial"/>
          <w:sz w:val="22"/>
          <w:szCs w:val="22"/>
          <w:lang w:eastAsia="es-ES"/>
        </w:rPr>
        <w:lastRenderedPageBreak/>
        <w:t xml:space="preserve">Regarding the </w:t>
      </w:r>
      <w:r w:rsidRPr="002053B1">
        <w:rPr>
          <w:rFonts w:ascii="Arial" w:hAnsi="Arial" w:cs="Arial"/>
          <w:b/>
          <w:sz w:val="22"/>
          <w:szCs w:val="22"/>
          <w:u w:val="single"/>
          <w:lang w:eastAsia="es-ES"/>
        </w:rPr>
        <w:t>participation of the Member States in FP7</w:t>
      </w:r>
      <w:r w:rsidRPr="00387C2A">
        <w:rPr>
          <w:rStyle w:val="Refdenotaalpie"/>
          <w:rFonts w:ascii="Arial" w:hAnsi="Arial" w:cs="Arial"/>
          <w:b/>
          <w:sz w:val="22"/>
          <w:szCs w:val="22"/>
          <w:u w:val="single"/>
          <w:lang w:eastAsia="es-ES"/>
        </w:rPr>
        <w:footnoteReference w:id="36"/>
      </w:r>
      <w:r w:rsidRPr="00387C2A">
        <w:rPr>
          <w:rFonts w:ascii="Arial" w:hAnsi="Arial" w:cs="Arial"/>
          <w:b/>
          <w:sz w:val="22"/>
          <w:szCs w:val="22"/>
          <w:lang w:eastAsia="es-ES"/>
        </w:rPr>
        <w:t>- Health Calls</w:t>
      </w:r>
      <w:r w:rsidRPr="00CB2212">
        <w:rPr>
          <w:rFonts w:ascii="Arial" w:hAnsi="Arial" w:cs="Arial"/>
          <w:sz w:val="22"/>
          <w:szCs w:val="22"/>
          <w:lang w:eastAsia="es-ES"/>
        </w:rPr>
        <w:t xml:space="preserve"> (from the 1</w:t>
      </w:r>
      <w:r w:rsidRPr="002053B1">
        <w:rPr>
          <w:rFonts w:ascii="Arial" w:hAnsi="Arial" w:cs="Arial"/>
          <w:sz w:val="22"/>
          <w:szCs w:val="22"/>
          <w:vertAlign w:val="superscript"/>
          <w:lang w:eastAsia="es-ES"/>
        </w:rPr>
        <w:t>st</w:t>
      </w:r>
      <w:r w:rsidRPr="002053B1">
        <w:rPr>
          <w:rFonts w:ascii="Arial" w:hAnsi="Arial" w:cs="Arial"/>
          <w:sz w:val="22"/>
          <w:szCs w:val="22"/>
          <w:lang w:eastAsia="es-ES"/>
        </w:rPr>
        <w:t xml:space="preserve"> to the 5</w:t>
      </w:r>
      <w:r w:rsidRPr="002053B1">
        <w:rPr>
          <w:rFonts w:ascii="Arial" w:hAnsi="Arial" w:cs="Arial"/>
          <w:sz w:val="22"/>
          <w:szCs w:val="22"/>
          <w:vertAlign w:val="superscript"/>
          <w:lang w:eastAsia="es-ES"/>
        </w:rPr>
        <w:t xml:space="preserve">th </w:t>
      </w:r>
      <w:r w:rsidRPr="002053B1">
        <w:rPr>
          <w:rFonts w:ascii="Arial" w:hAnsi="Arial" w:cs="Arial"/>
          <w:sz w:val="22"/>
          <w:szCs w:val="22"/>
          <w:lang w:eastAsia="es-ES"/>
        </w:rPr>
        <w:t>call 2007-2010), we can extract the following relevant information showing who are the best performing countries in the Health Collaborative research programme in FP 7</w:t>
      </w:r>
      <w:r w:rsidR="00D77261">
        <w:rPr>
          <w:rFonts w:ascii="Arial" w:hAnsi="Arial" w:cs="Arial"/>
          <w:sz w:val="22"/>
          <w:szCs w:val="22"/>
          <w:lang w:eastAsia="es-ES"/>
        </w:rPr>
        <w:t xml:space="preserve"> (Table 6).</w:t>
      </w:r>
    </w:p>
    <w:p w:rsidR="00F051A6" w:rsidRDefault="00F051A6" w:rsidP="00F051A6">
      <w:pPr>
        <w:jc w:val="both"/>
        <w:rPr>
          <w:rFonts w:ascii="Arial" w:hAnsi="Arial" w:cs="Arial"/>
          <w:sz w:val="22"/>
          <w:szCs w:val="22"/>
          <w:lang w:eastAsia="es-ES"/>
        </w:rPr>
      </w:pPr>
    </w:p>
    <w:p w:rsidR="00D77261" w:rsidRDefault="00D77261" w:rsidP="00F051A6">
      <w:pPr>
        <w:jc w:val="both"/>
        <w:rPr>
          <w:rFonts w:ascii="Arial" w:hAnsi="Arial" w:cs="Arial"/>
          <w:b/>
          <w:sz w:val="22"/>
          <w:szCs w:val="22"/>
          <w:lang w:eastAsia="es-ES"/>
        </w:rPr>
      </w:pPr>
    </w:p>
    <w:p w:rsidR="00C11D8C" w:rsidRPr="00C11D8C" w:rsidRDefault="00C11D8C" w:rsidP="00F051A6">
      <w:pPr>
        <w:jc w:val="both"/>
        <w:rPr>
          <w:rFonts w:ascii="Arial" w:hAnsi="Arial" w:cs="Arial"/>
          <w:b/>
          <w:sz w:val="22"/>
          <w:szCs w:val="22"/>
          <w:lang w:eastAsia="es-ES"/>
        </w:rPr>
      </w:pPr>
      <w:r w:rsidRPr="00C11D8C">
        <w:rPr>
          <w:rFonts w:ascii="Arial" w:hAnsi="Arial" w:cs="Arial"/>
          <w:b/>
          <w:sz w:val="22"/>
          <w:szCs w:val="22"/>
          <w:lang w:eastAsia="es-ES"/>
        </w:rPr>
        <w:t xml:space="preserve">Table </w:t>
      </w:r>
      <w:r w:rsidR="00907381">
        <w:rPr>
          <w:rFonts w:ascii="Arial" w:hAnsi="Arial" w:cs="Arial"/>
          <w:b/>
          <w:sz w:val="22"/>
          <w:szCs w:val="22"/>
          <w:lang w:eastAsia="es-ES"/>
        </w:rPr>
        <w:t>6</w:t>
      </w:r>
      <w:r w:rsidRPr="00C11D8C">
        <w:rPr>
          <w:rFonts w:ascii="Arial" w:hAnsi="Arial" w:cs="Arial"/>
          <w:b/>
          <w:sz w:val="22"/>
          <w:szCs w:val="22"/>
          <w:lang w:eastAsia="es-ES"/>
        </w:rPr>
        <w:t>. FP7 Participation by country</w:t>
      </w:r>
    </w:p>
    <w:p w:rsidR="00F051A6" w:rsidRPr="00387C2A" w:rsidRDefault="00867E9D" w:rsidP="00F051A6">
      <w:pPr>
        <w:rPr>
          <w:rFonts w:ascii="Arial" w:hAnsi="Arial" w:cs="Arial"/>
          <w:szCs w:val="22"/>
          <w:lang w:eastAsia="es-ES"/>
        </w:rPr>
      </w:pPr>
      <w:r>
        <w:rPr>
          <w:rFonts w:ascii="Arial" w:hAnsi="Arial" w:cs="Arial"/>
          <w:b/>
          <w:noProof/>
          <w:lang w:val="es-CR" w:eastAsia="es-CR"/>
        </w:rPr>
        <mc:AlternateContent>
          <mc:Choice Requires="wpg">
            <w:drawing>
              <wp:anchor distT="0" distB="0" distL="114300" distR="114300" simplePos="0" relativeHeight="251659264" behindDoc="0" locked="0" layoutInCell="1" allowOverlap="1">
                <wp:simplePos x="0" y="0"/>
                <wp:positionH relativeFrom="column">
                  <wp:posOffset>114300</wp:posOffset>
                </wp:positionH>
                <wp:positionV relativeFrom="paragraph">
                  <wp:posOffset>80010</wp:posOffset>
                </wp:positionV>
                <wp:extent cx="5425440" cy="4457700"/>
                <wp:effectExtent l="0" t="3810" r="3810" b="0"/>
                <wp:wrapTight wrapText="bothSides">
                  <wp:wrapPolygon edited="0">
                    <wp:start x="-38" y="0"/>
                    <wp:lineTo x="-38" y="21508"/>
                    <wp:lineTo x="21600" y="21508"/>
                    <wp:lineTo x="21600" y="0"/>
                    <wp:lineTo x="-38" y="0"/>
                  </wp:wrapPolygon>
                </wp:wrapTight>
                <wp:docPr id="12" name="Group 1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25440" cy="4457700"/>
                          <a:chOff x="1541" y="6351"/>
                          <a:chExt cx="8544" cy="7020"/>
                        </a:xfrm>
                      </wpg:grpSpPr>
                      <pic:pic xmlns:pic="http://schemas.openxmlformats.org/drawingml/2006/picture">
                        <pic:nvPicPr>
                          <pic:cNvPr id="13" name="Picture 10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5861" y="6351"/>
                            <a:ext cx="4224" cy="7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 name="Picture 11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1541" y="6351"/>
                            <a:ext cx="4321" cy="7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108" o:spid="_x0000_s1026" style="position:absolute;margin-left:9pt;margin-top:6.3pt;width:427.2pt;height:351pt;z-index:251659264" coordorigin="1541,6351" coordsize="8544,70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">
                <v:shape id="Picture 109" o:spid="_x0000_s1027" type="#_x0000_t75" style="position:absolute;left:5861;top:6351;width:4224;height:70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PItf6+AAAA2wAAAA8AAABkcnMvZG93bnJldi54bWxET0uLwjAQvgv+hzCCN01VKFKNoqLgcdfH&#10;fWjGtthMahJtd3/9ZkHwNh/fc5brztTiRc5XlhVMxgkI4tzqigsFl/NhNAfhA7LG2jIp+CEP61W/&#10;t8RM25a/6XUKhYgh7DNUUIbQZFL6vCSDfmwb4sjdrDMYInSF1A7bGG5qOU2SVBqsODaU2NCupPx+&#10;ehoFh+l125r0+rj9fjlML5gcsdkrNRx0mwWIQF34iN/uo47zZ/D/SzxArv4A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MPItf6+AAAA2wAAAA8AAAAAAAAAAAAAAAAAnwIAAGRy&#10;cy9kb3ducmV2LnhtbFBLBQYAAAAABAAEAPcAAACKAwAAAAA=&#10;">
                  <v:imagedata r:id="rId38" o:title=""/>
                </v:shape>
                <v:shape id="Picture 110" o:spid="_x0000_s1028" type="#_x0000_t75" style="position:absolute;left:1541;top:6351;width:4321;height:70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UI3efBAAAA2wAAAA8AAABkcnMvZG93bnJldi54bWxET0tLAzEQvhf8D2EEb23WR0W2TYuIgidt&#10;V7vnIRk3q5vJshnb9d+bQqG3+fies1yPoVN7GlIb2cD1rABFbKNruTHw+fEyfQCVBNlhF5kM/FGC&#10;9epissTSxQNvaV9Jo3IIpxINeJG+1DpZTwHTLPbEmfuKQ0DJcGi0G/CQw0Onb4riXgdsOTd47OnJ&#10;k/2pfoOB57dadr6rN8mOcou23nzP3xtjri7HxwUooVHO4pP71eX5d3D8JR+gV/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KUI3efBAAAA2wAAAA8AAAAAAAAAAAAAAAAAnwIA&#10;AGRycy9kb3ducmV2LnhtbFBLBQYAAAAABAAEAPcAAACNAwAAAAA=&#10;">
                  <v:imagedata r:id="rId39" o:title=""/>
                </v:shape>
                <w10:wrap type="tight"/>
              </v:group>
            </w:pict>
          </mc:Fallback>
        </mc:AlternateContent>
      </w:r>
    </w:p>
    <w:p w:rsidR="00F051A6" w:rsidRPr="002053B1" w:rsidRDefault="00F051A6" w:rsidP="00F051A6">
      <w:pPr>
        <w:rPr>
          <w:rFonts w:ascii="Arial" w:hAnsi="Arial" w:cs="Arial"/>
          <w:szCs w:val="22"/>
          <w:lang w:eastAsia="es-ES"/>
        </w:rPr>
      </w:pPr>
    </w:p>
    <w:p w:rsidR="00F051A6" w:rsidRPr="00EE0D1E" w:rsidRDefault="00F051A6" w:rsidP="002F7B4A">
      <w:pPr>
        <w:rPr>
          <w:rFonts w:ascii="Arial" w:hAnsi="Arial" w:cs="Arial"/>
          <w:sz w:val="16"/>
          <w:szCs w:val="16"/>
        </w:rPr>
      </w:pPr>
      <w:r w:rsidRPr="00EE0D1E">
        <w:rPr>
          <w:rFonts w:ascii="Arial" w:hAnsi="Arial" w:cs="Arial"/>
          <w:sz w:val="20"/>
          <w:lang w:eastAsia="es-ES"/>
        </w:rPr>
        <w:tab/>
      </w:r>
      <w:r w:rsidRPr="00EE0D1E">
        <w:rPr>
          <w:rFonts w:ascii="Arial" w:hAnsi="Arial" w:cs="Arial"/>
          <w:sz w:val="16"/>
          <w:szCs w:val="16"/>
        </w:rPr>
        <w:t>Source: EU-LAC (2012)</w:t>
      </w:r>
    </w:p>
    <w:p w:rsidR="00F051A6" w:rsidRPr="002053B1" w:rsidRDefault="00F051A6" w:rsidP="00F051A6">
      <w:pPr>
        <w:pStyle w:val="NormalWeb"/>
        <w:shd w:val="clear" w:color="auto" w:fill="FFFFFF"/>
        <w:spacing w:before="0" w:after="0"/>
        <w:jc w:val="both"/>
        <w:rPr>
          <w:rFonts w:ascii="Arial" w:hAnsi="Arial" w:cs="Arial"/>
          <w:b/>
          <w:sz w:val="22"/>
          <w:szCs w:val="22"/>
          <w:lang w:val="en-GB"/>
        </w:rPr>
      </w:pPr>
    </w:p>
    <w:p w:rsidR="00F051A6" w:rsidRPr="002053B1" w:rsidRDefault="00F051A6" w:rsidP="00F051A6">
      <w:pPr>
        <w:pStyle w:val="NormalWeb"/>
        <w:shd w:val="clear" w:color="auto" w:fill="FFFFFF"/>
        <w:spacing w:before="0" w:after="0"/>
        <w:jc w:val="both"/>
        <w:rPr>
          <w:rFonts w:ascii="Arial" w:hAnsi="Arial" w:cs="Arial"/>
          <w:sz w:val="22"/>
          <w:szCs w:val="22"/>
          <w:lang w:val="en-GB"/>
        </w:rPr>
      </w:pPr>
      <w:r w:rsidRPr="002053B1">
        <w:rPr>
          <w:rFonts w:ascii="Arial" w:hAnsi="Arial" w:cs="Arial"/>
          <w:sz w:val="22"/>
          <w:szCs w:val="22"/>
          <w:lang w:val="en-GB"/>
        </w:rPr>
        <w:t xml:space="preserve">International Cooperation is an important aspect of FP7 and an integral part of Health. Project consortia in all areas of Theme 1 (Health) are encouraged to include organizations from International Cooperation Partner Countries (ICPC) and from countries with Scientific and Technological cooperation agreements with the EU, according to the participation rules. View the </w:t>
      </w:r>
      <w:r w:rsidRPr="00D7124F">
        <w:rPr>
          <w:rFonts w:ascii="Arial" w:hAnsi="Arial" w:cs="Arial"/>
          <w:sz w:val="22"/>
          <w:szCs w:val="22"/>
          <w:lang w:val="en-GB"/>
        </w:rPr>
        <w:t>list of the International Cooperation Partner Countrie</w:t>
      </w:r>
      <w:r w:rsidR="0066780E">
        <w:rPr>
          <w:rStyle w:val="Refdenotaalpie"/>
          <w:rFonts w:ascii="Arial" w:hAnsi="Arial" w:cs="Arial"/>
          <w:sz w:val="22"/>
          <w:szCs w:val="22"/>
          <w:lang w:val="en-GB"/>
        </w:rPr>
        <w:footnoteReference w:id="37"/>
      </w:r>
      <w:r w:rsidR="00F66030">
        <w:rPr>
          <w:rFonts w:ascii="Arial" w:hAnsi="Arial" w:cs="Arial"/>
          <w:sz w:val="22"/>
          <w:szCs w:val="22"/>
          <w:lang w:val="en-GB"/>
        </w:rPr>
        <w:t xml:space="preserve"> /</w:t>
      </w:r>
      <w:r w:rsidRPr="002053B1">
        <w:rPr>
          <w:rFonts w:ascii="Arial" w:hAnsi="Arial" w:cs="Arial"/>
          <w:sz w:val="22"/>
          <w:szCs w:val="22"/>
          <w:lang w:val="en-GB"/>
        </w:rPr>
        <w:t xml:space="preserve">Third Countries and consult the respective </w:t>
      </w:r>
      <w:hyperlink r:id="rId40" w:anchor="countries" w:tooltip="Eligibility criteria" w:history="1">
        <w:r w:rsidRPr="002053B1">
          <w:rPr>
            <w:rStyle w:val="Hipervnculo"/>
            <w:rFonts w:ascii="Arial" w:hAnsi="Arial" w:cs="Arial"/>
            <w:sz w:val="22"/>
            <w:szCs w:val="22"/>
            <w:lang w:val="en-GB"/>
          </w:rPr>
          <w:t>eligibility criteria</w:t>
        </w:r>
      </w:hyperlink>
      <w:r w:rsidR="00CF0B87">
        <w:rPr>
          <w:rStyle w:val="Refdenotaalpie"/>
          <w:rFonts w:ascii="Arial" w:hAnsi="Arial" w:cs="Arial"/>
          <w:sz w:val="22"/>
          <w:szCs w:val="22"/>
          <w:lang w:val="en-GB"/>
        </w:rPr>
        <w:footnoteReference w:id="38"/>
      </w:r>
      <w:r w:rsidRPr="002053B1">
        <w:rPr>
          <w:rFonts w:ascii="Arial" w:hAnsi="Arial" w:cs="Arial"/>
          <w:sz w:val="22"/>
          <w:szCs w:val="22"/>
          <w:lang w:val="en-GB"/>
        </w:rPr>
        <w:t xml:space="preserve">. The following graph shows the best performing Third Countries in the Health theme in the first FP7 five calls. For the LAC area Brazil, Argentina and Colombia score among the first 25 countries to have succeeded in the participation. </w:t>
      </w:r>
    </w:p>
    <w:p w:rsidR="00F051A6" w:rsidRPr="002053B1" w:rsidRDefault="00F051A6" w:rsidP="00F051A6">
      <w:pPr>
        <w:pStyle w:val="NormalWeb"/>
        <w:shd w:val="clear" w:color="auto" w:fill="FFFFFF"/>
        <w:spacing w:before="0" w:after="0"/>
        <w:jc w:val="both"/>
        <w:rPr>
          <w:rFonts w:ascii="Arial" w:hAnsi="Arial" w:cs="Arial"/>
          <w:sz w:val="22"/>
          <w:szCs w:val="22"/>
          <w:lang w:val="en-GB"/>
        </w:rPr>
      </w:pPr>
    </w:p>
    <w:p w:rsidR="00705862" w:rsidRDefault="00705862" w:rsidP="00F051A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p>
    <w:p w:rsidR="00705862" w:rsidRDefault="00705862" w:rsidP="00F051A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p>
    <w:p w:rsidR="00705862" w:rsidRDefault="00705862" w:rsidP="00F051A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p>
    <w:p w:rsidR="00705862" w:rsidRDefault="00705862" w:rsidP="00F051A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p>
    <w:p w:rsidR="00705862" w:rsidRDefault="00705862" w:rsidP="00F051A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p>
    <w:p w:rsidR="00705862" w:rsidRDefault="00705862" w:rsidP="00F051A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p>
    <w:p w:rsidR="00705862" w:rsidRDefault="00705862" w:rsidP="00F051A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p>
    <w:p w:rsidR="00705862" w:rsidRDefault="00705862" w:rsidP="00F051A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p>
    <w:p w:rsidR="00705862" w:rsidRDefault="00705862" w:rsidP="00F051A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p>
    <w:p w:rsidR="00705862" w:rsidRDefault="00705862" w:rsidP="00F051A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p>
    <w:p w:rsidR="00705862" w:rsidRDefault="00705862" w:rsidP="00F051A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p>
    <w:p w:rsidR="00F051A6" w:rsidRPr="00387C2A" w:rsidRDefault="00F051A6" w:rsidP="00F051A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0"/>
          <w:szCs w:val="20"/>
          <w:lang w:eastAsia="en-US"/>
        </w:rPr>
      </w:pPr>
      <w:r w:rsidRPr="002053B1">
        <w:rPr>
          <w:rFonts w:ascii="Arial" w:eastAsia="ヒラギノ角ゴ Pro W3" w:hAnsi="Arial" w:cs="Arial"/>
          <w:b/>
          <w:color w:val="000000"/>
          <w:sz w:val="20"/>
          <w:szCs w:val="20"/>
          <w:lang w:eastAsia="en-US"/>
        </w:rPr>
        <w:t>Figure 1</w:t>
      </w:r>
      <w:r w:rsidR="00006C9C">
        <w:rPr>
          <w:rFonts w:ascii="Arial" w:eastAsia="ヒラギノ角ゴ Pro W3" w:hAnsi="Arial" w:cs="Arial"/>
          <w:b/>
          <w:color w:val="000000"/>
          <w:sz w:val="20"/>
          <w:szCs w:val="20"/>
          <w:lang w:eastAsia="en-US"/>
        </w:rPr>
        <w:t>2</w:t>
      </w:r>
      <w:r w:rsidRPr="002053B1">
        <w:rPr>
          <w:rFonts w:ascii="Arial" w:eastAsia="ヒラギノ角ゴ Pro W3" w:hAnsi="Arial" w:cs="Arial"/>
          <w:b/>
          <w:color w:val="000000"/>
          <w:sz w:val="20"/>
          <w:szCs w:val="20"/>
          <w:lang w:eastAsia="en-US"/>
        </w:rPr>
        <w:t xml:space="preserve"> </w:t>
      </w:r>
      <w:r w:rsidR="005F3733">
        <w:rPr>
          <w:rFonts w:ascii="Arial" w:eastAsia="ヒラギノ角ゴ Pro W3" w:hAnsi="Arial" w:cs="Arial"/>
          <w:b/>
          <w:color w:val="000000"/>
          <w:sz w:val="20"/>
          <w:szCs w:val="20"/>
          <w:lang w:eastAsia="en-US"/>
        </w:rPr>
        <w:t>.</w:t>
      </w:r>
      <w:r w:rsidRPr="00531C2B">
        <w:rPr>
          <w:rFonts w:ascii="Arial" w:eastAsia="ヒラギノ角ゴ Pro W3" w:hAnsi="Arial" w:cs="Arial"/>
          <w:b/>
          <w:color w:val="000000"/>
          <w:sz w:val="20"/>
          <w:szCs w:val="20"/>
          <w:lang w:eastAsia="en-US"/>
        </w:rPr>
        <w:t>Third Countries participation in FP7, top 25 countries up to 5</w:t>
      </w:r>
      <w:r w:rsidRPr="00531C2B">
        <w:rPr>
          <w:rFonts w:ascii="Arial" w:eastAsia="ヒラギノ角ゴ Pro W3" w:hAnsi="Arial" w:cs="Arial"/>
          <w:b/>
          <w:color w:val="000000"/>
          <w:sz w:val="20"/>
          <w:szCs w:val="20"/>
          <w:vertAlign w:val="superscript"/>
          <w:lang w:eastAsia="en-US"/>
        </w:rPr>
        <w:t>th</w:t>
      </w:r>
      <w:r w:rsidRPr="00531C2B">
        <w:rPr>
          <w:rFonts w:ascii="Arial" w:eastAsia="ヒラギノ角ゴ Pro W3" w:hAnsi="Arial" w:cs="Arial"/>
          <w:b/>
          <w:color w:val="000000"/>
          <w:sz w:val="20"/>
          <w:szCs w:val="20"/>
          <w:lang w:eastAsia="en-US"/>
        </w:rPr>
        <w:t xml:space="preserve"> call.</w:t>
      </w:r>
    </w:p>
    <w:p w:rsidR="00F051A6" w:rsidRPr="00387C2A" w:rsidRDefault="00867E9D" w:rsidP="00F051A6">
      <w:pPr>
        <w:autoSpaceDE w:val="0"/>
        <w:autoSpaceDN w:val="0"/>
        <w:adjustRightInd w:val="0"/>
        <w:rPr>
          <w:rFonts w:ascii="Arial" w:hAnsi="Arial" w:cs="Arial"/>
          <w:szCs w:val="22"/>
          <w:lang w:eastAsia="es-ES"/>
        </w:rPr>
      </w:pPr>
      <w:r>
        <w:rPr>
          <w:rFonts w:ascii="Arial" w:hAnsi="Arial" w:cs="Arial"/>
          <w:noProof/>
          <w:lang w:val="es-CR" w:eastAsia="es-CR"/>
        </w:rPr>
        <w:drawing>
          <wp:inline distT="0" distB="0" distL="0" distR="0">
            <wp:extent cx="4904105" cy="2232660"/>
            <wp:effectExtent l="0" t="0" r="10795" b="15240"/>
            <wp:docPr id="10" name="Gra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F051A6" w:rsidRPr="00EE0D1E" w:rsidRDefault="00F051A6" w:rsidP="00D77261">
      <w:pPr>
        <w:rPr>
          <w:rFonts w:ascii="Arial" w:hAnsi="Arial" w:cs="Arial"/>
          <w:color w:val="000000"/>
          <w:sz w:val="16"/>
          <w:szCs w:val="16"/>
        </w:rPr>
      </w:pPr>
      <w:r w:rsidRPr="00EE0D1E">
        <w:rPr>
          <w:rFonts w:ascii="Arial" w:hAnsi="Arial" w:cs="Arial"/>
          <w:color w:val="000000"/>
          <w:sz w:val="16"/>
          <w:szCs w:val="16"/>
        </w:rPr>
        <w:t>Source: EC, DG RTD for EU-LAC (2012)</w:t>
      </w:r>
    </w:p>
    <w:p w:rsidR="00705862" w:rsidRDefault="00705862" w:rsidP="00F051A6">
      <w:pPr>
        <w:autoSpaceDE w:val="0"/>
        <w:autoSpaceDN w:val="0"/>
        <w:adjustRightInd w:val="0"/>
        <w:jc w:val="both"/>
        <w:rPr>
          <w:rFonts w:ascii="Arial" w:hAnsi="Arial" w:cs="Arial"/>
          <w:sz w:val="22"/>
          <w:szCs w:val="22"/>
          <w:lang w:eastAsia="es-ES"/>
        </w:rPr>
      </w:pPr>
    </w:p>
    <w:p w:rsidR="00705862" w:rsidRDefault="00705862" w:rsidP="00F051A6">
      <w:pPr>
        <w:autoSpaceDE w:val="0"/>
        <w:autoSpaceDN w:val="0"/>
        <w:adjustRightInd w:val="0"/>
        <w:jc w:val="both"/>
        <w:rPr>
          <w:rFonts w:ascii="Arial" w:hAnsi="Arial" w:cs="Arial"/>
          <w:sz w:val="22"/>
          <w:szCs w:val="22"/>
          <w:lang w:eastAsia="es-ES"/>
        </w:rPr>
      </w:pPr>
    </w:p>
    <w:p w:rsidR="00F051A6" w:rsidRPr="002053B1" w:rsidRDefault="00F051A6" w:rsidP="00F051A6">
      <w:pPr>
        <w:autoSpaceDE w:val="0"/>
        <w:autoSpaceDN w:val="0"/>
        <w:adjustRightInd w:val="0"/>
        <w:jc w:val="both"/>
        <w:rPr>
          <w:rFonts w:ascii="Arial" w:hAnsi="Arial" w:cs="Arial"/>
          <w:sz w:val="22"/>
          <w:szCs w:val="22"/>
          <w:lang w:eastAsia="es-ES"/>
        </w:rPr>
      </w:pPr>
      <w:r w:rsidRPr="002053B1">
        <w:rPr>
          <w:rFonts w:ascii="Arial" w:hAnsi="Arial" w:cs="Arial"/>
          <w:sz w:val="22"/>
          <w:szCs w:val="22"/>
          <w:lang w:eastAsia="es-ES"/>
        </w:rPr>
        <w:t>International Cooperation in Health follows three main strategies:</w:t>
      </w:r>
    </w:p>
    <w:p w:rsidR="00F051A6" w:rsidRPr="002053B1" w:rsidRDefault="00F051A6" w:rsidP="00F051A6">
      <w:pPr>
        <w:numPr>
          <w:ilvl w:val="0"/>
          <w:numId w:val="19"/>
        </w:numPr>
        <w:shd w:val="clear" w:color="auto" w:fill="FFFFFF"/>
        <w:jc w:val="both"/>
        <w:rPr>
          <w:rFonts w:ascii="Arial" w:hAnsi="Arial" w:cs="Arial"/>
          <w:sz w:val="22"/>
          <w:szCs w:val="22"/>
        </w:rPr>
      </w:pPr>
      <w:r w:rsidRPr="002053B1">
        <w:rPr>
          <w:rFonts w:ascii="Arial" w:hAnsi="Arial" w:cs="Arial"/>
          <w:color w:val="333333"/>
          <w:sz w:val="22"/>
          <w:szCs w:val="22"/>
          <w:lang w:eastAsia="it-IT"/>
        </w:rPr>
        <w:t xml:space="preserve">General opening of all topics to any country in the world, in which </w:t>
      </w:r>
      <w:r w:rsidRPr="002053B1">
        <w:rPr>
          <w:rFonts w:ascii="Arial" w:hAnsi="Arial" w:cs="Arial"/>
          <w:sz w:val="22"/>
          <w:szCs w:val="22"/>
        </w:rPr>
        <w:t xml:space="preserve">International Cooperation Partner Countries (ICPCs) can participate in projects and receive EC funding. </w:t>
      </w:r>
    </w:p>
    <w:p w:rsidR="00F051A6" w:rsidRPr="002053B1" w:rsidRDefault="00F051A6" w:rsidP="00F051A6">
      <w:pPr>
        <w:numPr>
          <w:ilvl w:val="0"/>
          <w:numId w:val="19"/>
        </w:numPr>
        <w:shd w:val="clear" w:color="auto" w:fill="FFFFFF"/>
        <w:jc w:val="both"/>
        <w:rPr>
          <w:rFonts w:ascii="Arial" w:hAnsi="Arial" w:cs="Arial"/>
          <w:sz w:val="22"/>
          <w:szCs w:val="22"/>
        </w:rPr>
      </w:pPr>
      <w:r w:rsidRPr="002053B1">
        <w:rPr>
          <w:rFonts w:ascii="Arial" w:hAnsi="Arial" w:cs="Arial"/>
          <w:color w:val="333333"/>
          <w:sz w:val="22"/>
          <w:szCs w:val="22"/>
          <w:lang w:eastAsia="it-IT"/>
        </w:rPr>
        <w:t xml:space="preserve">Specific International Cooperation Actions (SICA), that </w:t>
      </w:r>
      <w:r w:rsidRPr="002053B1">
        <w:rPr>
          <w:rFonts w:ascii="Arial" w:hAnsi="Arial" w:cs="Arial"/>
          <w:sz w:val="22"/>
          <w:szCs w:val="22"/>
        </w:rPr>
        <w:t>address specific issues that partner countries face or have a global character, on the basis of mutual interest and benefit</w:t>
      </w:r>
    </w:p>
    <w:p w:rsidR="00F051A6" w:rsidRPr="002053B1" w:rsidRDefault="00F051A6" w:rsidP="00F051A6">
      <w:pPr>
        <w:numPr>
          <w:ilvl w:val="0"/>
          <w:numId w:val="19"/>
        </w:numPr>
        <w:shd w:val="clear" w:color="auto" w:fill="FFFFFF"/>
        <w:jc w:val="both"/>
        <w:rPr>
          <w:rFonts w:ascii="Arial" w:hAnsi="Arial" w:cs="Arial"/>
          <w:sz w:val="22"/>
          <w:szCs w:val="22"/>
        </w:rPr>
      </w:pPr>
      <w:r w:rsidRPr="002053B1">
        <w:rPr>
          <w:rFonts w:ascii="Arial" w:hAnsi="Arial" w:cs="Arial"/>
          <w:color w:val="333333"/>
          <w:sz w:val="22"/>
          <w:szCs w:val="22"/>
          <w:lang w:eastAsia="it-IT"/>
        </w:rPr>
        <w:t xml:space="preserve">Programme Level Cooperation on coordinated topics with certain countries, mainly those with </w:t>
      </w:r>
      <w:r w:rsidRPr="002053B1">
        <w:rPr>
          <w:rFonts w:ascii="Arial" w:hAnsi="Arial" w:cs="Arial"/>
          <w:sz w:val="22"/>
          <w:szCs w:val="22"/>
        </w:rPr>
        <w:t xml:space="preserve">bilateral agreements with specific countries e.g. BRIC </w:t>
      </w:r>
    </w:p>
    <w:p w:rsidR="00F051A6" w:rsidRPr="002053B1" w:rsidRDefault="00F051A6" w:rsidP="00F051A6">
      <w:pPr>
        <w:jc w:val="both"/>
        <w:rPr>
          <w:rFonts w:ascii="Arial" w:hAnsi="Arial" w:cs="Arial"/>
          <w:sz w:val="22"/>
          <w:szCs w:val="22"/>
          <w:lang w:eastAsia="it-IT"/>
        </w:rPr>
      </w:pPr>
    </w:p>
    <w:p w:rsidR="00F051A6" w:rsidRPr="00387C2A" w:rsidRDefault="00F051A6" w:rsidP="00F051A6">
      <w:pPr>
        <w:jc w:val="both"/>
        <w:rPr>
          <w:rFonts w:ascii="Arial" w:hAnsi="Arial" w:cs="Arial"/>
          <w:sz w:val="22"/>
          <w:szCs w:val="22"/>
        </w:rPr>
      </w:pPr>
      <w:r w:rsidRPr="002053B1">
        <w:rPr>
          <w:rFonts w:ascii="Arial" w:hAnsi="Arial" w:cs="Arial"/>
          <w:sz w:val="22"/>
          <w:szCs w:val="22"/>
          <w:lang w:eastAsia="it-IT"/>
        </w:rPr>
        <w:t xml:space="preserve">Some third countries have designated National Contact Points (NCPs) for Cooperation with EU in FP7. These NCPs carry out a broad range of activities aimed at </w:t>
      </w:r>
      <w:r w:rsidR="00705862" w:rsidRPr="002053B1">
        <w:rPr>
          <w:rFonts w:ascii="Arial" w:hAnsi="Arial" w:cs="Arial"/>
          <w:sz w:val="22"/>
          <w:szCs w:val="22"/>
          <w:lang w:eastAsia="it-IT"/>
        </w:rPr>
        <w:t>disseminating</w:t>
      </w:r>
      <w:r w:rsidRPr="002053B1">
        <w:rPr>
          <w:rFonts w:ascii="Arial" w:hAnsi="Arial" w:cs="Arial"/>
          <w:sz w:val="22"/>
          <w:szCs w:val="22"/>
          <w:lang w:eastAsia="it-IT"/>
        </w:rPr>
        <w:t xml:space="preserve"> information, training, networking and facilitating cooperation among the respective scientific</w:t>
      </w:r>
      <w:r w:rsidRPr="002053B1">
        <w:rPr>
          <w:rFonts w:ascii="Arial" w:hAnsi="Arial" w:cs="Arial"/>
          <w:szCs w:val="22"/>
          <w:lang w:eastAsia="it-IT"/>
        </w:rPr>
        <w:t xml:space="preserve"> communities. </w:t>
      </w:r>
      <w:hyperlink r:id="rId42" w:tooltip="FP7 contacts in third countries" w:history="1">
        <w:r w:rsidRPr="00CB2212">
          <w:rPr>
            <w:rStyle w:val="Hipervnculo"/>
            <w:rFonts w:ascii="Arial" w:hAnsi="Arial" w:cs="Arial"/>
            <w:sz w:val="22"/>
            <w:szCs w:val="22"/>
          </w:rPr>
          <w:t>FP7 contacts in third countries</w:t>
        </w:r>
      </w:hyperlink>
      <w:r w:rsidR="0066780E">
        <w:rPr>
          <w:rFonts w:ascii="Arial" w:hAnsi="Arial" w:cs="Arial"/>
          <w:sz w:val="22"/>
          <w:szCs w:val="22"/>
        </w:rPr>
        <w:t>.</w:t>
      </w:r>
      <w:r w:rsidR="0066780E">
        <w:rPr>
          <w:rStyle w:val="Refdenotaalpie"/>
          <w:rFonts w:ascii="Arial" w:hAnsi="Arial" w:cs="Arial"/>
          <w:sz w:val="22"/>
          <w:szCs w:val="22"/>
        </w:rPr>
        <w:footnoteReference w:id="39"/>
      </w:r>
    </w:p>
    <w:p w:rsidR="00F051A6" w:rsidRPr="002053B1" w:rsidRDefault="00F051A6" w:rsidP="00F051A6">
      <w:pPr>
        <w:autoSpaceDE w:val="0"/>
        <w:autoSpaceDN w:val="0"/>
        <w:adjustRightInd w:val="0"/>
        <w:rPr>
          <w:rFonts w:ascii="Arial" w:hAnsi="Arial" w:cs="Arial"/>
          <w:szCs w:val="22"/>
          <w:lang w:eastAsia="es-ES"/>
        </w:rPr>
      </w:pPr>
    </w:p>
    <w:p w:rsidR="00F051A6" w:rsidRPr="002053B1" w:rsidRDefault="00F051A6" w:rsidP="00F051A6">
      <w:pPr>
        <w:autoSpaceDE w:val="0"/>
        <w:autoSpaceDN w:val="0"/>
        <w:adjustRightInd w:val="0"/>
        <w:rPr>
          <w:rFonts w:ascii="Arial" w:hAnsi="Arial" w:cs="Arial"/>
          <w:szCs w:val="22"/>
          <w:lang w:eastAsia="es-ES"/>
        </w:rPr>
      </w:pPr>
    </w:p>
    <w:p w:rsidR="00F051A6" w:rsidRPr="002053B1" w:rsidRDefault="00B237BC" w:rsidP="00705862">
      <w:pPr>
        <w:pStyle w:val="Ttulo4"/>
        <w:numPr>
          <w:ilvl w:val="0"/>
          <w:numId w:val="24"/>
        </w:numPr>
        <w:spacing w:before="0" w:after="0"/>
        <w:rPr>
          <w:sz w:val="24"/>
          <w:szCs w:val="24"/>
          <w:lang w:eastAsia="es-ES"/>
        </w:rPr>
      </w:pPr>
      <w:r w:rsidRPr="002053B1">
        <w:rPr>
          <w:sz w:val="24"/>
          <w:szCs w:val="24"/>
          <w:lang w:eastAsia="es-ES"/>
        </w:rPr>
        <w:t>P</w:t>
      </w:r>
      <w:r>
        <w:rPr>
          <w:sz w:val="24"/>
          <w:szCs w:val="24"/>
          <w:lang w:eastAsia="es-ES"/>
        </w:rPr>
        <w:t>eople</w:t>
      </w:r>
      <w:r w:rsidRPr="002053B1">
        <w:rPr>
          <w:sz w:val="24"/>
          <w:szCs w:val="24"/>
          <w:lang w:eastAsia="es-ES"/>
        </w:rPr>
        <w:t xml:space="preserve"> </w:t>
      </w:r>
      <w:r w:rsidR="00F051A6" w:rsidRPr="002053B1">
        <w:rPr>
          <w:sz w:val="24"/>
          <w:szCs w:val="24"/>
          <w:lang w:eastAsia="es-ES"/>
        </w:rPr>
        <w:t>– Marie Curie Actions</w:t>
      </w:r>
      <w:r w:rsidR="00F051A6" w:rsidRPr="002053B1">
        <w:rPr>
          <w:rStyle w:val="Refdenotaalpie"/>
          <w:color w:val="365F91"/>
          <w:sz w:val="24"/>
          <w:szCs w:val="24"/>
          <w:lang w:eastAsia="es-ES"/>
        </w:rPr>
        <w:footnoteReference w:id="40"/>
      </w:r>
    </w:p>
    <w:p w:rsidR="00F051A6" w:rsidRPr="002053B1" w:rsidRDefault="00F051A6" w:rsidP="00F051A6">
      <w:pPr>
        <w:autoSpaceDE w:val="0"/>
        <w:autoSpaceDN w:val="0"/>
        <w:adjustRightInd w:val="0"/>
        <w:rPr>
          <w:rFonts w:ascii="Arial" w:hAnsi="Arial" w:cs="Arial"/>
          <w:szCs w:val="22"/>
          <w:lang w:eastAsia="es-ES"/>
        </w:rPr>
      </w:pPr>
    </w:p>
    <w:p w:rsidR="00F051A6" w:rsidRPr="002053B1" w:rsidRDefault="00F051A6" w:rsidP="00F051A6">
      <w:pPr>
        <w:autoSpaceDE w:val="0"/>
        <w:autoSpaceDN w:val="0"/>
        <w:adjustRightInd w:val="0"/>
        <w:jc w:val="both"/>
        <w:rPr>
          <w:rFonts w:ascii="Arial" w:hAnsi="Arial" w:cs="Arial"/>
          <w:sz w:val="22"/>
          <w:szCs w:val="22"/>
          <w:lang w:eastAsia="es-ES"/>
        </w:rPr>
      </w:pPr>
      <w:r w:rsidRPr="002053B1">
        <w:rPr>
          <w:rFonts w:ascii="Arial" w:hAnsi="Arial" w:cs="Arial"/>
          <w:sz w:val="22"/>
          <w:szCs w:val="22"/>
          <w:lang w:eastAsia="es-ES"/>
        </w:rPr>
        <w:t>The People programme provides significant support for research mobility and career development, both for researchers inside the European Union and externally. It is being implemented via a coherent set of Marie Curie actions, designed to help researchers build their skills and competences throughout their careers.</w:t>
      </w:r>
    </w:p>
    <w:p w:rsidR="00F051A6" w:rsidRPr="002053B1" w:rsidRDefault="00F051A6" w:rsidP="00F051A6">
      <w:pPr>
        <w:autoSpaceDE w:val="0"/>
        <w:autoSpaceDN w:val="0"/>
        <w:adjustRightInd w:val="0"/>
        <w:rPr>
          <w:rFonts w:ascii="Arial" w:hAnsi="Arial" w:cs="Arial"/>
          <w:sz w:val="22"/>
          <w:szCs w:val="22"/>
          <w:lang w:eastAsia="es-ES"/>
        </w:rPr>
      </w:pPr>
    </w:p>
    <w:p w:rsidR="00F051A6" w:rsidRPr="002053B1" w:rsidRDefault="00F051A6" w:rsidP="00705862">
      <w:pPr>
        <w:autoSpaceDE w:val="0"/>
        <w:autoSpaceDN w:val="0"/>
        <w:adjustRightInd w:val="0"/>
        <w:jc w:val="both"/>
        <w:rPr>
          <w:rFonts w:ascii="Arial" w:hAnsi="Arial" w:cs="Arial"/>
          <w:sz w:val="22"/>
          <w:szCs w:val="22"/>
          <w:lang w:eastAsia="es-ES"/>
        </w:rPr>
      </w:pPr>
      <w:r w:rsidRPr="002053B1">
        <w:rPr>
          <w:rFonts w:ascii="Arial" w:hAnsi="Arial" w:cs="Arial"/>
          <w:sz w:val="22"/>
          <w:szCs w:val="22"/>
          <w:lang w:eastAsia="es-ES"/>
        </w:rPr>
        <w:t xml:space="preserve">The EU’s Marie Curie Actions help to fund </w:t>
      </w:r>
      <w:r w:rsidRPr="002053B1">
        <w:rPr>
          <w:rFonts w:ascii="Arial" w:hAnsi="Arial" w:cs="Arial"/>
          <w:sz w:val="22"/>
          <w:szCs w:val="22"/>
          <w:u w:val="single"/>
          <w:lang w:eastAsia="es-ES"/>
        </w:rPr>
        <w:t>all kinds of training and mobility opportunities</w:t>
      </w:r>
      <w:r w:rsidRPr="00387C2A">
        <w:rPr>
          <w:rStyle w:val="Refdenotaalpie"/>
          <w:rFonts w:ascii="Arial" w:hAnsi="Arial" w:cs="Arial"/>
          <w:sz w:val="22"/>
          <w:szCs w:val="22"/>
          <w:u w:val="single"/>
          <w:lang w:eastAsia="es-ES"/>
        </w:rPr>
        <w:footnoteReference w:id="41"/>
      </w:r>
      <w:r w:rsidRPr="00387C2A">
        <w:rPr>
          <w:rFonts w:ascii="Arial" w:hAnsi="Arial" w:cs="Arial"/>
          <w:sz w:val="22"/>
          <w:szCs w:val="22"/>
          <w:lang w:eastAsia="es-ES"/>
        </w:rPr>
        <w:t xml:space="preserve"> for researchers by a </w:t>
      </w:r>
      <w:r w:rsidRPr="002053B1">
        <w:rPr>
          <w:rFonts w:ascii="Arial" w:hAnsi="Arial" w:cs="Arial"/>
          <w:i/>
          <w:sz w:val="22"/>
          <w:szCs w:val="22"/>
          <w:lang w:eastAsia="es-ES"/>
        </w:rPr>
        <w:t>bottom-up approach</w:t>
      </w:r>
      <w:r w:rsidRPr="002053B1">
        <w:rPr>
          <w:rFonts w:ascii="Arial" w:hAnsi="Arial" w:cs="Arial"/>
          <w:sz w:val="22"/>
          <w:szCs w:val="22"/>
          <w:lang w:eastAsia="es-ES"/>
        </w:rPr>
        <w:t>.</w:t>
      </w:r>
    </w:p>
    <w:p w:rsidR="00F051A6" w:rsidRPr="002053B1" w:rsidRDefault="00F051A6" w:rsidP="00F051A6">
      <w:pPr>
        <w:pStyle w:val="NormalWeb"/>
        <w:spacing w:before="0" w:after="0"/>
        <w:jc w:val="both"/>
        <w:rPr>
          <w:rFonts w:ascii="Arial" w:hAnsi="Arial" w:cs="Arial"/>
          <w:sz w:val="22"/>
          <w:szCs w:val="22"/>
          <w:lang w:val="en-GB"/>
        </w:rPr>
      </w:pPr>
      <w:r w:rsidRPr="002053B1">
        <w:rPr>
          <w:rFonts w:ascii="Arial" w:hAnsi="Arial" w:cs="Arial"/>
          <w:sz w:val="22"/>
          <w:szCs w:val="22"/>
          <w:lang w:val="en-GB"/>
        </w:rPr>
        <w:t>The 'People' Specific Programme will be implemented through actions under five headings:</w:t>
      </w:r>
    </w:p>
    <w:p w:rsidR="00F051A6" w:rsidRPr="002053B1" w:rsidRDefault="00F051A6" w:rsidP="00F051A6">
      <w:pPr>
        <w:pStyle w:val="NormalWeb"/>
        <w:spacing w:before="0" w:after="0"/>
        <w:jc w:val="both"/>
        <w:rPr>
          <w:rFonts w:ascii="Arial" w:hAnsi="Arial" w:cs="Arial"/>
          <w:sz w:val="22"/>
          <w:szCs w:val="22"/>
          <w:lang w:val="en-GB"/>
        </w:rPr>
      </w:pPr>
    </w:p>
    <w:p w:rsidR="00F051A6" w:rsidRPr="00387C2A" w:rsidRDefault="00F051A6" w:rsidP="00F051A6">
      <w:pPr>
        <w:numPr>
          <w:ilvl w:val="0"/>
          <w:numId w:val="4"/>
        </w:numPr>
        <w:jc w:val="both"/>
        <w:rPr>
          <w:rFonts w:ascii="Arial" w:hAnsi="Arial" w:cs="Arial"/>
          <w:sz w:val="22"/>
          <w:szCs w:val="22"/>
        </w:rPr>
      </w:pPr>
      <w:r w:rsidRPr="002053B1">
        <w:rPr>
          <w:rFonts w:ascii="Arial" w:hAnsi="Arial" w:cs="Arial"/>
          <w:b/>
          <w:sz w:val="22"/>
          <w:szCs w:val="22"/>
        </w:rPr>
        <w:t>Initial Training</w:t>
      </w:r>
      <w:r w:rsidR="00BA12A8">
        <w:rPr>
          <w:rStyle w:val="Refdenotaalpie"/>
          <w:rFonts w:ascii="Arial" w:hAnsi="Arial" w:cs="Arial"/>
          <w:b/>
          <w:sz w:val="22"/>
          <w:szCs w:val="22"/>
        </w:rPr>
        <w:footnoteReference w:id="42"/>
      </w:r>
      <w:r w:rsidRPr="00387C2A">
        <w:rPr>
          <w:rFonts w:ascii="Arial" w:hAnsi="Arial" w:cs="Arial"/>
          <w:sz w:val="22"/>
          <w:szCs w:val="22"/>
        </w:rPr>
        <w:t xml:space="preserve"> of researchers to improve mostly young researchers' career perspectives in both public and private sectors, by broadening their scientific and generic skills.</w:t>
      </w:r>
    </w:p>
    <w:p w:rsidR="00F051A6" w:rsidRPr="00CB2212" w:rsidRDefault="00F051A6" w:rsidP="00F051A6">
      <w:pPr>
        <w:numPr>
          <w:ilvl w:val="0"/>
          <w:numId w:val="4"/>
        </w:numPr>
        <w:jc w:val="both"/>
        <w:rPr>
          <w:rFonts w:ascii="Arial" w:hAnsi="Arial" w:cs="Arial"/>
          <w:sz w:val="22"/>
          <w:szCs w:val="22"/>
        </w:rPr>
      </w:pPr>
      <w:r w:rsidRPr="00CB2212">
        <w:rPr>
          <w:rFonts w:ascii="Arial" w:hAnsi="Arial" w:cs="Arial"/>
          <w:b/>
          <w:sz w:val="22"/>
          <w:szCs w:val="22"/>
        </w:rPr>
        <w:t>Life-long training</w:t>
      </w:r>
      <w:r w:rsidR="00BA12A8">
        <w:rPr>
          <w:rStyle w:val="Refdenotaalpie"/>
          <w:rFonts w:ascii="Arial" w:hAnsi="Arial" w:cs="Arial"/>
          <w:b/>
          <w:sz w:val="22"/>
          <w:szCs w:val="22"/>
        </w:rPr>
        <w:footnoteReference w:id="43"/>
      </w:r>
      <w:r w:rsidRPr="00387C2A">
        <w:rPr>
          <w:rFonts w:ascii="Arial" w:hAnsi="Arial" w:cs="Arial"/>
          <w:sz w:val="22"/>
          <w:szCs w:val="22"/>
        </w:rPr>
        <w:t xml:space="preserve"> to suppor</w:t>
      </w:r>
      <w:r w:rsidRPr="00CB2212">
        <w:rPr>
          <w:rFonts w:ascii="Arial" w:hAnsi="Arial" w:cs="Arial"/>
          <w:sz w:val="22"/>
          <w:szCs w:val="22"/>
        </w:rPr>
        <w:t>t experienced researchers in complementing or acquiring new skills and competencies or in enhancing inter/multidisciplinarity and/or intersectoral mobility.</w:t>
      </w:r>
    </w:p>
    <w:p w:rsidR="00F051A6" w:rsidRPr="002053B1" w:rsidRDefault="00F051A6" w:rsidP="00F051A6">
      <w:pPr>
        <w:numPr>
          <w:ilvl w:val="0"/>
          <w:numId w:val="4"/>
        </w:numPr>
        <w:jc w:val="both"/>
        <w:rPr>
          <w:rFonts w:ascii="Arial" w:hAnsi="Arial" w:cs="Arial"/>
          <w:sz w:val="22"/>
          <w:szCs w:val="22"/>
        </w:rPr>
      </w:pPr>
      <w:r w:rsidRPr="002053B1">
        <w:rPr>
          <w:rFonts w:ascii="Arial" w:hAnsi="Arial" w:cs="Arial"/>
          <w:b/>
          <w:sz w:val="22"/>
          <w:szCs w:val="22"/>
        </w:rPr>
        <w:lastRenderedPageBreak/>
        <w:t>Industry-academia</w:t>
      </w:r>
      <w:r w:rsidR="00BA12A8">
        <w:rPr>
          <w:rStyle w:val="Refdenotaalpie"/>
          <w:rFonts w:ascii="Arial" w:hAnsi="Arial" w:cs="Arial"/>
          <w:b/>
          <w:sz w:val="22"/>
          <w:szCs w:val="22"/>
        </w:rPr>
        <w:footnoteReference w:id="44"/>
      </w:r>
      <w:r w:rsidR="00716004">
        <w:rPr>
          <w:rFonts w:ascii="Arial" w:hAnsi="Arial" w:cs="Arial"/>
          <w:sz w:val="22"/>
          <w:szCs w:val="22"/>
        </w:rPr>
        <w:t xml:space="preserve"> </w:t>
      </w:r>
      <w:r w:rsidRPr="00387C2A">
        <w:rPr>
          <w:rFonts w:ascii="Arial" w:hAnsi="Arial" w:cs="Arial"/>
          <w:sz w:val="22"/>
          <w:szCs w:val="22"/>
        </w:rPr>
        <w:t>pathways and partnerships' to stimulate intersectoral mobility and increase know</w:t>
      </w:r>
      <w:r w:rsidRPr="002053B1">
        <w:rPr>
          <w:rFonts w:ascii="Arial" w:hAnsi="Arial" w:cs="Arial"/>
          <w:sz w:val="22"/>
          <w:szCs w:val="22"/>
        </w:rPr>
        <w:t xml:space="preserve">ledge sharing through joint research partnerships in longer term co-operation programmes between organisations from academia and industry. </w:t>
      </w:r>
    </w:p>
    <w:p w:rsidR="00F051A6" w:rsidRPr="002053B1" w:rsidRDefault="00F051A6" w:rsidP="00F051A6">
      <w:pPr>
        <w:numPr>
          <w:ilvl w:val="0"/>
          <w:numId w:val="4"/>
        </w:numPr>
        <w:jc w:val="both"/>
        <w:rPr>
          <w:rFonts w:ascii="Arial" w:hAnsi="Arial" w:cs="Arial"/>
          <w:sz w:val="22"/>
          <w:szCs w:val="22"/>
        </w:rPr>
      </w:pPr>
      <w:r w:rsidRPr="002053B1">
        <w:rPr>
          <w:rFonts w:ascii="Arial" w:hAnsi="Arial" w:cs="Arial"/>
          <w:b/>
          <w:sz w:val="22"/>
          <w:szCs w:val="22"/>
        </w:rPr>
        <w:t>International dimension</w:t>
      </w:r>
      <w:r w:rsidR="00BA12A8">
        <w:rPr>
          <w:rStyle w:val="Refdenotaalpie"/>
          <w:rFonts w:ascii="Arial" w:hAnsi="Arial" w:cs="Arial"/>
          <w:b/>
          <w:sz w:val="22"/>
          <w:szCs w:val="22"/>
        </w:rPr>
        <w:footnoteReference w:id="45"/>
      </w:r>
      <w:r w:rsidRPr="00387C2A">
        <w:rPr>
          <w:rFonts w:ascii="Arial" w:hAnsi="Arial" w:cs="Arial"/>
          <w:sz w:val="22"/>
          <w:szCs w:val="22"/>
        </w:rPr>
        <w:t>, to contribute to the life-long training and career development of EU-researchers, to attr</w:t>
      </w:r>
      <w:r w:rsidRPr="002053B1">
        <w:rPr>
          <w:rFonts w:ascii="Arial" w:hAnsi="Arial" w:cs="Arial"/>
          <w:sz w:val="22"/>
          <w:szCs w:val="22"/>
        </w:rPr>
        <w:t>act research talent from outside Europe and to foster mutually beneficial research collaboration with research actors from outside Europe.</w:t>
      </w:r>
    </w:p>
    <w:p w:rsidR="00F051A6" w:rsidRPr="002053B1" w:rsidRDefault="00F051A6" w:rsidP="00F051A6">
      <w:pPr>
        <w:numPr>
          <w:ilvl w:val="0"/>
          <w:numId w:val="4"/>
        </w:numPr>
        <w:jc w:val="both"/>
        <w:rPr>
          <w:rFonts w:ascii="Arial" w:hAnsi="Arial" w:cs="Arial"/>
          <w:sz w:val="22"/>
          <w:szCs w:val="22"/>
        </w:rPr>
      </w:pPr>
      <w:r w:rsidRPr="002053B1">
        <w:rPr>
          <w:rFonts w:ascii="Arial" w:hAnsi="Arial" w:cs="Arial"/>
          <w:b/>
          <w:sz w:val="22"/>
          <w:szCs w:val="22"/>
        </w:rPr>
        <w:t>Specific actions</w:t>
      </w:r>
      <w:r w:rsidR="0066780E">
        <w:rPr>
          <w:rStyle w:val="Refdenotaalpie"/>
          <w:rFonts w:ascii="Arial" w:hAnsi="Arial" w:cs="Arial"/>
          <w:b/>
          <w:sz w:val="22"/>
          <w:szCs w:val="22"/>
        </w:rPr>
        <w:footnoteReference w:id="46"/>
      </w:r>
      <w:r w:rsidRPr="00387C2A">
        <w:rPr>
          <w:rFonts w:ascii="Arial" w:hAnsi="Arial" w:cs="Arial"/>
          <w:sz w:val="22"/>
          <w:szCs w:val="22"/>
        </w:rPr>
        <w:t xml:space="preserve"> to support removing obstacles to mobility and enhancing the career perspectives of researchers in E</w:t>
      </w:r>
      <w:r w:rsidRPr="002053B1">
        <w:rPr>
          <w:rFonts w:ascii="Arial" w:hAnsi="Arial" w:cs="Arial"/>
          <w:sz w:val="22"/>
          <w:szCs w:val="22"/>
        </w:rPr>
        <w:t>urope.</w:t>
      </w:r>
    </w:p>
    <w:p w:rsidR="00F051A6" w:rsidRPr="002053B1" w:rsidRDefault="00F051A6" w:rsidP="00F051A6">
      <w:pPr>
        <w:ind w:left="720"/>
        <w:jc w:val="both"/>
        <w:rPr>
          <w:rFonts w:ascii="Arial" w:hAnsi="Arial" w:cs="Arial"/>
          <w:b/>
          <w:sz w:val="22"/>
          <w:szCs w:val="22"/>
        </w:rPr>
      </w:pPr>
    </w:p>
    <w:p w:rsidR="00F051A6" w:rsidRPr="002053B1" w:rsidRDefault="00F051A6" w:rsidP="00F051A6">
      <w:pPr>
        <w:ind w:left="720"/>
        <w:jc w:val="both"/>
        <w:rPr>
          <w:rFonts w:ascii="Arial" w:hAnsi="Arial" w:cs="Arial"/>
          <w:sz w:val="22"/>
          <w:szCs w:val="22"/>
        </w:rPr>
      </w:pPr>
    </w:p>
    <w:p w:rsidR="00086057" w:rsidRDefault="00B237BC" w:rsidP="00705862">
      <w:pPr>
        <w:pStyle w:val="Ttulo4"/>
        <w:numPr>
          <w:ilvl w:val="0"/>
          <w:numId w:val="24"/>
        </w:numPr>
        <w:spacing w:before="0" w:after="0"/>
      </w:pPr>
      <w:r w:rsidRPr="002053B1">
        <w:rPr>
          <w:sz w:val="24"/>
          <w:szCs w:val="24"/>
        </w:rPr>
        <w:t>C</w:t>
      </w:r>
      <w:r>
        <w:rPr>
          <w:sz w:val="24"/>
          <w:szCs w:val="24"/>
        </w:rPr>
        <w:t>apacities</w:t>
      </w:r>
      <w:r w:rsidRPr="002053B1">
        <w:rPr>
          <w:sz w:val="24"/>
          <w:szCs w:val="24"/>
        </w:rPr>
        <w:t xml:space="preserve"> </w:t>
      </w:r>
    </w:p>
    <w:p w:rsidR="00086057" w:rsidRDefault="00086057" w:rsidP="00705862">
      <w:pPr>
        <w:rPr>
          <w:lang w:eastAsia="ja-JP"/>
        </w:rPr>
      </w:pPr>
    </w:p>
    <w:p w:rsidR="00086057" w:rsidRPr="00705862" w:rsidRDefault="00086057" w:rsidP="00705862">
      <w:pPr>
        <w:jc w:val="both"/>
        <w:rPr>
          <w:rFonts w:ascii="Arial" w:hAnsi="Arial" w:cs="Arial"/>
          <w:sz w:val="22"/>
          <w:szCs w:val="22"/>
          <w:lang w:eastAsia="ja-JP"/>
        </w:rPr>
      </w:pPr>
      <w:r w:rsidRPr="00705862">
        <w:rPr>
          <w:rFonts w:ascii="Arial" w:hAnsi="Arial" w:cs="Arial"/>
          <w:sz w:val="22"/>
          <w:szCs w:val="22"/>
          <w:lang w:eastAsia="ja-JP"/>
        </w:rPr>
        <w:t>The Capacities programme aims to optimise the use and development of research infrastructures, while enhancing the innovative capacities of SMEs to benefit from research. The programme is designed to support regional research-driven clusters and at the same time unlock the research potential in the EU´s convergence and outermost regions. Support is to be provided for horizontal actions and measures underlining international cooperation. Finally, European society and science should be brought closer under the initiatives of the Capacities programme.</w:t>
      </w:r>
    </w:p>
    <w:p w:rsidR="00086057" w:rsidRPr="00705862" w:rsidRDefault="00086057" w:rsidP="00705862">
      <w:pPr>
        <w:rPr>
          <w:rFonts w:ascii="Arial" w:hAnsi="Arial" w:cs="Arial"/>
          <w:sz w:val="22"/>
          <w:szCs w:val="22"/>
          <w:lang w:eastAsia="ja-JP"/>
        </w:rPr>
      </w:pPr>
    </w:p>
    <w:p w:rsidR="00086057" w:rsidRPr="00705862" w:rsidRDefault="00086057" w:rsidP="00705862">
      <w:pPr>
        <w:rPr>
          <w:rFonts w:ascii="Arial" w:hAnsi="Arial" w:cs="Arial"/>
          <w:sz w:val="22"/>
          <w:szCs w:val="22"/>
          <w:lang w:eastAsia="ja-JP"/>
        </w:rPr>
      </w:pPr>
    </w:p>
    <w:p w:rsidR="00086057" w:rsidRPr="00705862" w:rsidRDefault="00086057" w:rsidP="00705862">
      <w:pPr>
        <w:pStyle w:val="Ttulo4"/>
        <w:spacing w:before="0" w:after="0"/>
        <w:rPr>
          <w:rFonts w:cs="Arial"/>
          <w:sz w:val="22"/>
          <w:szCs w:val="22"/>
          <w:lang w:eastAsia="es-ES"/>
        </w:rPr>
      </w:pPr>
      <w:r w:rsidRPr="00705862">
        <w:rPr>
          <w:rFonts w:cs="Arial"/>
          <w:sz w:val="22"/>
          <w:szCs w:val="22"/>
        </w:rPr>
        <w:t>Research Infrastructures</w:t>
      </w:r>
      <w:r w:rsidRPr="00705862">
        <w:rPr>
          <w:rStyle w:val="Refdenotaalpie"/>
          <w:rFonts w:cs="Arial"/>
          <w:bCs w:val="0"/>
          <w:sz w:val="22"/>
          <w:szCs w:val="22"/>
        </w:rPr>
        <w:footnoteReference w:id="47"/>
      </w:r>
    </w:p>
    <w:p w:rsidR="00A72328" w:rsidRPr="00387C2A" w:rsidRDefault="00A72328" w:rsidP="00F051A6">
      <w:pPr>
        <w:autoSpaceDE w:val="0"/>
        <w:autoSpaceDN w:val="0"/>
        <w:adjustRightInd w:val="0"/>
        <w:jc w:val="both"/>
        <w:rPr>
          <w:rFonts w:ascii="Arial" w:hAnsi="Arial" w:cs="Arial"/>
          <w:sz w:val="22"/>
          <w:szCs w:val="22"/>
          <w:lang w:eastAsia="es-ES"/>
        </w:rPr>
      </w:pPr>
    </w:p>
    <w:p w:rsidR="00F051A6" w:rsidRDefault="00F051A6" w:rsidP="00F051A6">
      <w:pPr>
        <w:autoSpaceDE w:val="0"/>
        <w:autoSpaceDN w:val="0"/>
        <w:adjustRightInd w:val="0"/>
        <w:jc w:val="both"/>
        <w:rPr>
          <w:rFonts w:ascii="Arial" w:hAnsi="Arial" w:cs="Arial"/>
          <w:sz w:val="22"/>
          <w:szCs w:val="22"/>
          <w:lang w:eastAsia="es-ES"/>
        </w:rPr>
      </w:pPr>
      <w:r w:rsidRPr="002053B1">
        <w:rPr>
          <w:rFonts w:ascii="Arial" w:eastAsia="Calibri" w:hAnsi="Arial" w:cs="Arial"/>
          <w:sz w:val="22"/>
          <w:szCs w:val="22"/>
          <w:lang w:eastAsia="it-IT"/>
        </w:rPr>
        <w:t>In the scope of the Community action, the term “</w:t>
      </w:r>
      <w:r w:rsidRPr="002053B1">
        <w:rPr>
          <w:rFonts w:ascii="Arial" w:eastAsia="Calibri" w:hAnsi="Arial" w:cs="Arial"/>
          <w:sz w:val="22"/>
          <w:szCs w:val="22"/>
          <w:u w:val="single"/>
          <w:lang w:eastAsia="it-IT"/>
        </w:rPr>
        <w:t>research infrastructures</w:t>
      </w:r>
      <w:r w:rsidRPr="002053B1">
        <w:rPr>
          <w:rFonts w:ascii="Arial" w:eastAsia="Calibri" w:hAnsi="Arial" w:cs="Arial"/>
          <w:sz w:val="22"/>
          <w:szCs w:val="22"/>
          <w:lang w:eastAsia="it-IT"/>
        </w:rPr>
        <w:t xml:space="preserve">” refers to facilities that provide essential services to the scientific community for basic or applied research. Only research infrastructures which have a clear European dimension or interest are being considered. </w:t>
      </w:r>
      <w:r w:rsidRPr="002053B1">
        <w:rPr>
          <w:rFonts w:ascii="Arial" w:hAnsi="Arial" w:cs="Arial"/>
          <w:sz w:val="22"/>
          <w:szCs w:val="22"/>
          <w:lang w:eastAsia="es-ES"/>
        </w:rPr>
        <w:t>Examples include libraries, databases, biological archives, clean rooms, communication networks, synchrotrons, accelerators, and telescopes. They may be “single-sited”, “distributed”, or “virtual”.</w:t>
      </w:r>
    </w:p>
    <w:p w:rsidR="00610CE4" w:rsidRDefault="00610CE4" w:rsidP="00F051A6">
      <w:pPr>
        <w:autoSpaceDE w:val="0"/>
        <w:autoSpaceDN w:val="0"/>
        <w:adjustRightInd w:val="0"/>
        <w:jc w:val="both"/>
        <w:rPr>
          <w:rFonts w:ascii="Arial" w:hAnsi="Arial" w:cs="Arial"/>
          <w:sz w:val="22"/>
          <w:szCs w:val="22"/>
          <w:lang w:eastAsia="es-ES"/>
        </w:rPr>
      </w:pPr>
    </w:p>
    <w:p w:rsidR="00610CE4" w:rsidRDefault="00610CE4" w:rsidP="003139D6">
      <w:pPr>
        <w:autoSpaceDE w:val="0"/>
        <w:autoSpaceDN w:val="0"/>
        <w:adjustRightInd w:val="0"/>
        <w:jc w:val="both"/>
        <w:rPr>
          <w:rFonts w:ascii="Arial" w:hAnsi="Arial" w:cs="Arial"/>
          <w:sz w:val="22"/>
          <w:szCs w:val="22"/>
          <w:lang w:eastAsia="es-ES"/>
        </w:rPr>
      </w:pPr>
      <w:r w:rsidRPr="003139D6">
        <w:rPr>
          <w:rFonts w:ascii="Arial" w:hAnsi="Arial" w:cs="Arial"/>
          <w:b/>
          <w:sz w:val="22"/>
          <w:szCs w:val="22"/>
          <w:lang w:eastAsia="es-ES"/>
        </w:rPr>
        <w:t>International Cooperation</w:t>
      </w:r>
      <w:r w:rsidRPr="00705862">
        <w:rPr>
          <w:rFonts w:ascii="Arial" w:hAnsi="Arial" w:cs="Arial"/>
          <w:sz w:val="22"/>
          <w:szCs w:val="22"/>
          <w:vertAlign w:val="superscript"/>
          <w:lang w:eastAsia="es-ES"/>
        </w:rPr>
        <w:t>38</w:t>
      </w:r>
    </w:p>
    <w:p w:rsidR="00610CE4" w:rsidRDefault="00610CE4" w:rsidP="00F051A6">
      <w:pPr>
        <w:autoSpaceDE w:val="0"/>
        <w:autoSpaceDN w:val="0"/>
        <w:adjustRightInd w:val="0"/>
        <w:jc w:val="both"/>
        <w:rPr>
          <w:rFonts w:ascii="Arial" w:hAnsi="Arial" w:cs="Arial"/>
          <w:sz w:val="22"/>
          <w:szCs w:val="22"/>
          <w:lang w:eastAsia="es-ES"/>
        </w:rPr>
      </w:pPr>
    </w:p>
    <w:p w:rsidR="00B97086" w:rsidRPr="00705862" w:rsidRDefault="00B97086" w:rsidP="00B97086">
      <w:pPr>
        <w:jc w:val="both"/>
        <w:rPr>
          <w:rFonts w:ascii="Arial" w:hAnsi="Arial" w:cs="Arial"/>
          <w:sz w:val="22"/>
          <w:szCs w:val="22"/>
        </w:rPr>
      </w:pPr>
      <w:r w:rsidRPr="00705862">
        <w:rPr>
          <w:rFonts w:ascii="Arial" w:hAnsi="Arial" w:cs="Arial"/>
          <w:sz w:val="22"/>
          <w:szCs w:val="22"/>
        </w:rPr>
        <w:t xml:space="preserve">Within the capacities programme the main activities of international cooperation range from: </w:t>
      </w:r>
    </w:p>
    <w:p w:rsidR="00325CCA" w:rsidRPr="00705862" w:rsidRDefault="00325CCA" w:rsidP="00B97086">
      <w:pPr>
        <w:jc w:val="both"/>
        <w:rPr>
          <w:rFonts w:ascii="Arial" w:hAnsi="Arial" w:cs="Arial"/>
          <w:sz w:val="22"/>
          <w:szCs w:val="22"/>
        </w:rPr>
      </w:pPr>
    </w:p>
    <w:p w:rsidR="00B97086" w:rsidRPr="00705862" w:rsidRDefault="00B97086" w:rsidP="00B97086">
      <w:pPr>
        <w:pStyle w:val="Prrafodelista2"/>
        <w:numPr>
          <w:ilvl w:val="0"/>
          <w:numId w:val="25"/>
        </w:numPr>
        <w:jc w:val="both"/>
        <w:rPr>
          <w:rFonts w:ascii="Arial" w:hAnsi="Arial" w:cs="Arial"/>
          <w:sz w:val="22"/>
          <w:szCs w:val="22"/>
        </w:rPr>
      </w:pPr>
      <w:r w:rsidRPr="00705862">
        <w:rPr>
          <w:rFonts w:ascii="Arial" w:hAnsi="Arial" w:cs="Arial"/>
          <w:sz w:val="22"/>
          <w:szCs w:val="22"/>
        </w:rPr>
        <w:t>Bi</w:t>
      </w:r>
      <w:r w:rsidR="00D7124F">
        <w:rPr>
          <w:rFonts w:ascii="Arial" w:hAnsi="Arial" w:cs="Arial"/>
          <w:sz w:val="22"/>
          <w:szCs w:val="22"/>
        </w:rPr>
        <w:t>-</w:t>
      </w:r>
      <w:r w:rsidRPr="00705862">
        <w:rPr>
          <w:rFonts w:ascii="Arial" w:hAnsi="Arial" w:cs="Arial"/>
          <w:sz w:val="22"/>
          <w:szCs w:val="22"/>
        </w:rPr>
        <w:t xml:space="preserve">regional coordination of Science and Technology cooperation: To support S&amp;T international policy dialogue: </w:t>
      </w:r>
      <w:r w:rsidRPr="00087C9E">
        <w:rPr>
          <w:rFonts w:ascii="Arial" w:hAnsi="Arial" w:cs="Arial"/>
          <w:sz w:val="22"/>
          <w:szCs w:val="22"/>
          <w:u w:val="single"/>
        </w:rPr>
        <w:t>INCO NET Projects.</w:t>
      </w:r>
    </w:p>
    <w:p w:rsidR="00B97086" w:rsidRDefault="00B97086" w:rsidP="00B97086">
      <w:pPr>
        <w:pStyle w:val="Prrafodelista2"/>
        <w:numPr>
          <w:ilvl w:val="0"/>
          <w:numId w:val="25"/>
        </w:numPr>
        <w:jc w:val="both"/>
        <w:rPr>
          <w:rFonts w:ascii="Arial" w:hAnsi="Arial" w:cs="Arial"/>
          <w:sz w:val="22"/>
          <w:szCs w:val="22"/>
        </w:rPr>
      </w:pPr>
      <w:r w:rsidRPr="00705862">
        <w:rPr>
          <w:rFonts w:ascii="Arial" w:hAnsi="Arial" w:cs="Arial"/>
          <w:sz w:val="22"/>
          <w:szCs w:val="22"/>
        </w:rPr>
        <w:t xml:space="preserve">Bilateral coordination of S&amp;T with those countries that signed S&amp;T agreements with the Union: </w:t>
      </w:r>
      <w:r w:rsidRPr="00087C9E">
        <w:rPr>
          <w:rFonts w:ascii="Arial" w:hAnsi="Arial" w:cs="Arial"/>
          <w:sz w:val="22"/>
          <w:szCs w:val="22"/>
          <w:u w:val="single"/>
        </w:rPr>
        <w:t>Bilateral projects</w:t>
      </w:r>
      <w:r w:rsidRPr="00705862">
        <w:rPr>
          <w:rFonts w:ascii="Arial" w:hAnsi="Arial" w:cs="Arial"/>
          <w:sz w:val="22"/>
          <w:szCs w:val="22"/>
        </w:rPr>
        <w:t>.</w:t>
      </w:r>
    </w:p>
    <w:p w:rsidR="00705862" w:rsidRPr="00705862" w:rsidRDefault="00705862" w:rsidP="00705862">
      <w:pPr>
        <w:pStyle w:val="Prrafodelista2"/>
        <w:numPr>
          <w:ilvl w:val="0"/>
          <w:numId w:val="25"/>
        </w:numPr>
        <w:jc w:val="both"/>
        <w:rPr>
          <w:rFonts w:ascii="Arial" w:hAnsi="Arial" w:cs="Arial"/>
          <w:sz w:val="22"/>
          <w:szCs w:val="22"/>
        </w:rPr>
      </w:pPr>
      <w:r w:rsidRPr="00705862">
        <w:rPr>
          <w:rFonts w:ascii="Arial" w:hAnsi="Arial" w:cs="Arial"/>
          <w:sz w:val="22"/>
          <w:szCs w:val="22"/>
        </w:rPr>
        <w:t xml:space="preserve">Finally, national programmes coordination and activities of Member States of the EU and Associated Countries (15) concerning international S&amp;T cooperation: </w:t>
      </w:r>
      <w:r w:rsidRPr="00087C9E">
        <w:rPr>
          <w:rFonts w:ascii="Arial" w:hAnsi="Arial" w:cs="Arial"/>
          <w:sz w:val="22"/>
          <w:szCs w:val="22"/>
          <w:u w:val="single"/>
        </w:rPr>
        <w:t>ERA net</w:t>
      </w:r>
      <w:r w:rsidRPr="00705862">
        <w:rPr>
          <w:rFonts w:ascii="Arial" w:hAnsi="Arial" w:cs="Arial"/>
          <w:sz w:val="22"/>
          <w:szCs w:val="22"/>
        </w:rPr>
        <w:t xml:space="preserve"> and </w:t>
      </w:r>
      <w:r w:rsidRPr="00087C9E">
        <w:rPr>
          <w:rFonts w:ascii="Arial" w:hAnsi="Arial" w:cs="Arial"/>
          <w:sz w:val="22"/>
          <w:szCs w:val="22"/>
          <w:u w:val="single"/>
        </w:rPr>
        <w:t>ERA net plus</w:t>
      </w:r>
      <w:r w:rsidRPr="00705862">
        <w:rPr>
          <w:rFonts w:ascii="Arial" w:hAnsi="Arial" w:cs="Arial"/>
          <w:sz w:val="22"/>
          <w:szCs w:val="22"/>
        </w:rPr>
        <w:t>.</w:t>
      </w:r>
    </w:p>
    <w:p w:rsidR="00705862" w:rsidRDefault="00705862" w:rsidP="00705862">
      <w:pPr>
        <w:pStyle w:val="Prrafodelista2"/>
        <w:jc w:val="both"/>
        <w:rPr>
          <w:rFonts w:ascii="Arial" w:hAnsi="Arial" w:cs="Arial"/>
          <w:sz w:val="22"/>
          <w:szCs w:val="22"/>
        </w:rPr>
      </w:pPr>
    </w:p>
    <w:p w:rsidR="00705862" w:rsidRDefault="00705862" w:rsidP="00705862">
      <w:pPr>
        <w:pStyle w:val="Prrafodelista2"/>
        <w:jc w:val="both"/>
        <w:rPr>
          <w:rFonts w:ascii="Arial" w:hAnsi="Arial" w:cs="Arial"/>
          <w:sz w:val="22"/>
          <w:szCs w:val="22"/>
        </w:rPr>
      </w:pPr>
    </w:p>
    <w:p w:rsidR="00705862" w:rsidRDefault="00C11D8C" w:rsidP="00C11D8C">
      <w:pPr>
        <w:pStyle w:val="Prrafodelista2"/>
        <w:ind w:left="0"/>
        <w:jc w:val="both"/>
        <w:rPr>
          <w:rFonts w:ascii="Arial" w:hAnsi="Arial" w:cs="Arial"/>
          <w:sz w:val="22"/>
          <w:szCs w:val="22"/>
        </w:rPr>
      </w:pPr>
      <w:r>
        <w:rPr>
          <w:rFonts w:ascii="Arial" w:hAnsi="Arial" w:cs="Arial"/>
          <w:sz w:val="22"/>
          <w:szCs w:val="22"/>
        </w:rPr>
        <w:t xml:space="preserve">The main projects that are being funded under this programme and that look to foster exchange and participation of EU and LA countries </w:t>
      </w:r>
      <w:r w:rsidR="00D7124F">
        <w:rPr>
          <w:rFonts w:ascii="Arial" w:hAnsi="Arial" w:cs="Arial"/>
          <w:sz w:val="22"/>
          <w:szCs w:val="22"/>
        </w:rPr>
        <w:t xml:space="preserve">are </w:t>
      </w:r>
      <w:r>
        <w:rPr>
          <w:rFonts w:ascii="Arial" w:hAnsi="Arial" w:cs="Arial"/>
          <w:sz w:val="22"/>
          <w:szCs w:val="22"/>
        </w:rPr>
        <w:t xml:space="preserve">presented in Table </w:t>
      </w:r>
      <w:r w:rsidR="00D77261">
        <w:rPr>
          <w:rFonts w:ascii="Arial" w:hAnsi="Arial" w:cs="Arial"/>
          <w:sz w:val="22"/>
          <w:szCs w:val="22"/>
        </w:rPr>
        <w:t>7</w:t>
      </w:r>
      <w:r>
        <w:rPr>
          <w:rFonts w:ascii="Arial" w:hAnsi="Arial" w:cs="Arial"/>
          <w:sz w:val="22"/>
          <w:szCs w:val="22"/>
        </w:rPr>
        <w:t>. Below, a brief description of these programmes is offered.</w:t>
      </w:r>
    </w:p>
    <w:p w:rsidR="00705862" w:rsidRDefault="00705862" w:rsidP="00705862">
      <w:pPr>
        <w:pStyle w:val="Prrafodelista2"/>
        <w:jc w:val="both"/>
        <w:rPr>
          <w:rFonts w:ascii="Arial" w:hAnsi="Arial" w:cs="Arial"/>
          <w:sz w:val="22"/>
          <w:szCs w:val="22"/>
        </w:rPr>
      </w:pPr>
    </w:p>
    <w:p w:rsidR="00EE0D1E" w:rsidRDefault="00EE0D1E" w:rsidP="00705862">
      <w:pPr>
        <w:pStyle w:val="Prrafodelista2"/>
        <w:jc w:val="both"/>
        <w:rPr>
          <w:rFonts w:ascii="Arial" w:hAnsi="Arial" w:cs="Arial"/>
          <w:sz w:val="22"/>
          <w:szCs w:val="22"/>
        </w:rPr>
      </w:pPr>
    </w:p>
    <w:p w:rsidR="00EE0D1E" w:rsidRDefault="00EE0D1E" w:rsidP="00705862">
      <w:pPr>
        <w:pStyle w:val="Prrafodelista2"/>
        <w:jc w:val="both"/>
        <w:rPr>
          <w:rFonts w:ascii="Arial" w:hAnsi="Arial" w:cs="Arial"/>
          <w:sz w:val="22"/>
          <w:szCs w:val="22"/>
        </w:rPr>
      </w:pPr>
    </w:p>
    <w:p w:rsidR="00EE0D1E" w:rsidRPr="00705862" w:rsidRDefault="00EE0D1E" w:rsidP="00705862">
      <w:pPr>
        <w:pStyle w:val="Prrafodelista2"/>
        <w:jc w:val="both"/>
        <w:rPr>
          <w:rFonts w:ascii="Arial" w:hAnsi="Arial" w:cs="Arial"/>
          <w:sz w:val="22"/>
          <w:szCs w:val="22"/>
        </w:rPr>
      </w:pPr>
    </w:p>
    <w:tbl>
      <w:tblPr>
        <w:tblpPr w:leftFromText="180" w:rightFromText="180" w:vertAnchor="text" w:horzAnchor="page" w:tblpX="1830" w:tblpY="171"/>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1716"/>
        <w:gridCol w:w="1640"/>
        <w:gridCol w:w="1039"/>
        <w:gridCol w:w="1461"/>
        <w:gridCol w:w="946"/>
        <w:gridCol w:w="1344"/>
      </w:tblGrid>
      <w:tr w:rsidR="00C11D8C" w:rsidRPr="00B656F4" w:rsidTr="00C11D8C">
        <w:tc>
          <w:tcPr>
            <w:tcW w:w="0" w:type="auto"/>
            <w:gridSpan w:val="6"/>
            <w:tcBorders>
              <w:top w:val="nil"/>
              <w:left w:val="nil"/>
              <w:bottom w:val="single" w:sz="4" w:space="0" w:color="auto"/>
              <w:right w:val="nil"/>
            </w:tcBorders>
            <w:shd w:val="clear" w:color="auto" w:fill="auto"/>
            <w:vAlign w:val="bottom"/>
          </w:tcPr>
          <w:p w:rsidR="00C11D8C" w:rsidRPr="00B33B3D" w:rsidRDefault="00C11D8C" w:rsidP="00006C9C">
            <w:pPr>
              <w:pStyle w:val="NormalWeb"/>
              <w:rPr>
                <w:rFonts w:ascii="Arial" w:hAnsi="Arial" w:cs="Arial"/>
                <w:b/>
                <w:color w:val="000000"/>
                <w:sz w:val="22"/>
                <w:szCs w:val="22"/>
                <w:lang w:val="en-GB" w:eastAsia="en-GB"/>
              </w:rPr>
            </w:pPr>
            <w:r w:rsidRPr="00B33B3D">
              <w:rPr>
                <w:rFonts w:ascii="Arial" w:hAnsi="Arial" w:cs="Arial"/>
                <w:b/>
                <w:color w:val="000000"/>
                <w:sz w:val="22"/>
                <w:szCs w:val="22"/>
                <w:lang w:val="en-GB" w:eastAsia="en-GB"/>
              </w:rPr>
              <w:lastRenderedPageBreak/>
              <w:t xml:space="preserve">Table </w:t>
            </w:r>
            <w:r w:rsidR="00006C9C">
              <w:rPr>
                <w:rFonts w:ascii="Arial" w:hAnsi="Arial" w:cs="Arial"/>
                <w:b/>
                <w:color w:val="000000"/>
                <w:sz w:val="22"/>
                <w:szCs w:val="22"/>
                <w:lang w:val="en-GB" w:eastAsia="en-GB"/>
              </w:rPr>
              <w:t>7</w:t>
            </w:r>
            <w:r w:rsidRPr="00B33B3D">
              <w:rPr>
                <w:rFonts w:ascii="Arial" w:hAnsi="Arial" w:cs="Arial"/>
                <w:b/>
                <w:color w:val="000000"/>
                <w:sz w:val="22"/>
                <w:szCs w:val="22"/>
                <w:lang w:val="en-GB" w:eastAsia="en-GB"/>
              </w:rPr>
              <w:t>. International Cooperation Projects in FP7</w:t>
            </w:r>
          </w:p>
        </w:tc>
      </w:tr>
      <w:tr w:rsidR="00705862" w:rsidRPr="00C11D8C" w:rsidTr="007C28ED">
        <w:trPr>
          <w:trHeight w:val="604"/>
        </w:trPr>
        <w:tc>
          <w:tcPr>
            <w:tcW w:w="0" w:type="auto"/>
            <w:tcBorders>
              <w:top w:val="single" w:sz="4" w:space="0" w:color="auto"/>
            </w:tcBorders>
            <w:shd w:val="clear" w:color="auto" w:fill="auto"/>
          </w:tcPr>
          <w:p w:rsidR="00705862" w:rsidRPr="00705862" w:rsidRDefault="00705862" w:rsidP="007C28ED">
            <w:pPr>
              <w:pStyle w:val="NormalWeb"/>
              <w:jc w:val="center"/>
              <w:rPr>
                <w:rFonts w:ascii="Arial" w:hAnsi="Arial" w:cs="Arial"/>
                <w:b/>
                <w:color w:val="000000"/>
                <w:sz w:val="20"/>
                <w:szCs w:val="20"/>
                <w:lang w:val="en-GB" w:eastAsia="en-GB"/>
              </w:rPr>
            </w:pPr>
            <w:r w:rsidRPr="00705862">
              <w:rPr>
                <w:rFonts w:ascii="Arial" w:hAnsi="Arial" w:cs="Arial"/>
                <w:b/>
                <w:color w:val="000000"/>
                <w:sz w:val="20"/>
                <w:szCs w:val="20"/>
                <w:lang w:val="en-GB" w:eastAsia="en-GB"/>
              </w:rPr>
              <w:t>Inco-Net in LAC</w:t>
            </w:r>
          </w:p>
        </w:tc>
        <w:tc>
          <w:tcPr>
            <w:tcW w:w="0" w:type="auto"/>
            <w:tcBorders>
              <w:top w:val="single" w:sz="4" w:space="0" w:color="auto"/>
            </w:tcBorders>
            <w:shd w:val="clear" w:color="auto" w:fill="auto"/>
          </w:tcPr>
          <w:p w:rsidR="00705862" w:rsidRPr="00705862" w:rsidRDefault="00705862" w:rsidP="00705862">
            <w:pPr>
              <w:pStyle w:val="NormalWeb"/>
              <w:jc w:val="center"/>
              <w:rPr>
                <w:rFonts w:ascii="Arial" w:hAnsi="Arial" w:cs="Arial"/>
                <w:b/>
                <w:color w:val="000000"/>
                <w:sz w:val="20"/>
                <w:szCs w:val="20"/>
                <w:lang w:val="en-GB" w:eastAsia="en-GB"/>
              </w:rPr>
            </w:pPr>
            <w:r w:rsidRPr="00705862">
              <w:rPr>
                <w:rFonts w:ascii="Arial" w:hAnsi="Arial" w:cs="Arial"/>
                <w:b/>
                <w:color w:val="000000"/>
                <w:sz w:val="20"/>
                <w:szCs w:val="20"/>
                <w:lang w:val="en-GB" w:eastAsia="en-GB"/>
              </w:rPr>
              <w:t>Starting date</w:t>
            </w:r>
          </w:p>
        </w:tc>
        <w:tc>
          <w:tcPr>
            <w:tcW w:w="0" w:type="auto"/>
            <w:tcBorders>
              <w:top w:val="single" w:sz="4" w:space="0" w:color="auto"/>
            </w:tcBorders>
            <w:shd w:val="clear" w:color="auto" w:fill="auto"/>
          </w:tcPr>
          <w:p w:rsidR="00705862" w:rsidRPr="00705862" w:rsidRDefault="00705862" w:rsidP="00705862">
            <w:pPr>
              <w:pStyle w:val="NormalWeb"/>
              <w:jc w:val="center"/>
              <w:rPr>
                <w:rFonts w:ascii="Arial" w:hAnsi="Arial" w:cs="Arial"/>
                <w:b/>
                <w:color w:val="000000"/>
                <w:sz w:val="20"/>
                <w:szCs w:val="20"/>
                <w:lang w:val="en-GB" w:eastAsia="en-GB"/>
              </w:rPr>
            </w:pPr>
            <w:r w:rsidRPr="00705862">
              <w:rPr>
                <w:rFonts w:ascii="Arial" w:hAnsi="Arial" w:cs="Arial"/>
                <w:b/>
                <w:color w:val="000000"/>
                <w:sz w:val="20"/>
                <w:szCs w:val="20"/>
                <w:lang w:val="en-GB" w:eastAsia="en-GB"/>
              </w:rPr>
              <w:t>Duration</w:t>
            </w:r>
          </w:p>
        </w:tc>
        <w:tc>
          <w:tcPr>
            <w:tcW w:w="0" w:type="auto"/>
            <w:tcBorders>
              <w:top w:val="single" w:sz="4" w:space="0" w:color="auto"/>
            </w:tcBorders>
            <w:shd w:val="clear" w:color="auto" w:fill="auto"/>
          </w:tcPr>
          <w:p w:rsidR="00705862" w:rsidRPr="00705862" w:rsidRDefault="00705862" w:rsidP="00705862">
            <w:pPr>
              <w:pStyle w:val="NormalWeb"/>
              <w:jc w:val="center"/>
              <w:rPr>
                <w:rFonts w:ascii="Arial" w:hAnsi="Arial" w:cs="Arial"/>
                <w:b/>
                <w:color w:val="000000"/>
                <w:sz w:val="20"/>
                <w:szCs w:val="20"/>
                <w:lang w:val="en-GB" w:eastAsia="en-GB"/>
              </w:rPr>
            </w:pPr>
            <w:r w:rsidRPr="00705862">
              <w:rPr>
                <w:rFonts w:ascii="Arial" w:hAnsi="Arial" w:cs="Arial"/>
                <w:b/>
                <w:color w:val="000000"/>
                <w:sz w:val="20"/>
                <w:szCs w:val="20"/>
                <w:lang w:val="en-GB" w:eastAsia="en-GB"/>
              </w:rPr>
              <w:t>Coordination</w:t>
            </w:r>
          </w:p>
        </w:tc>
        <w:tc>
          <w:tcPr>
            <w:tcW w:w="0" w:type="auto"/>
            <w:gridSpan w:val="2"/>
            <w:tcBorders>
              <w:top w:val="single" w:sz="4" w:space="0" w:color="auto"/>
            </w:tcBorders>
            <w:shd w:val="clear" w:color="auto" w:fill="auto"/>
          </w:tcPr>
          <w:p w:rsidR="00705862" w:rsidRPr="00705862" w:rsidRDefault="00705862" w:rsidP="00705862">
            <w:pPr>
              <w:pStyle w:val="NormalWeb"/>
              <w:jc w:val="center"/>
              <w:rPr>
                <w:rFonts w:ascii="Arial" w:hAnsi="Arial" w:cs="Arial"/>
                <w:b/>
                <w:color w:val="000000"/>
                <w:sz w:val="20"/>
                <w:szCs w:val="20"/>
                <w:lang w:val="en-GB" w:eastAsia="en-GB"/>
              </w:rPr>
            </w:pPr>
            <w:r w:rsidRPr="00705862">
              <w:rPr>
                <w:rFonts w:ascii="Arial" w:hAnsi="Arial" w:cs="Arial"/>
                <w:b/>
                <w:color w:val="000000"/>
                <w:sz w:val="20"/>
                <w:szCs w:val="20"/>
                <w:lang w:val="en-GB" w:eastAsia="en-GB"/>
              </w:rPr>
              <w:t>Nº Countries Involved</w:t>
            </w:r>
          </w:p>
        </w:tc>
      </w:tr>
      <w:tr w:rsidR="00705862" w:rsidRPr="00C11D8C" w:rsidTr="00C11D8C">
        <w:trPr>
          <w:trHeight w:val="527"/>
        </w:trPr>
        <w:tc>
          <w:tcPr>
            <w:tcW w:w="0" w:type="auto"/>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p>
        </w:tc>
        <w:tc>
          <w:tcPr>
            <w:tcW w:w="0" w:type="auto"/>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p>
        </w:tc>
        <w:tc>
          <w:tcPr>
            <w:tcW w:w="0" w:type="auto"/>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p>
        </w:tc>
        <w:tc>
          <w:tcPr>
            <w:tcW w:w="0" w:type="auto"/>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p>
        </w:tc>
        <w:tc>
          <w:tcPr>
            <w:tcW w:w="0" w:type="auto"/>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r w:rsidRPr="00705862">
              <w:rPr>
                <w:rFonts w:ascii="Arial" w:hAnsi="Arial" w:cs="Arial"/>
                <w:color w:val="000000"/>
                <w:sz w:val="20"/>
                <w:szCs w:val="20"/>
                <w:lang w:val="en-GB" w:eastAsia="en-GB"/>
              </w:rPr>
              <w:t>LAC</w:t>
            </w:r>
          </w:p>
        </w:tc>
        <w:tc>
          <w:tcPr>
            <w:tcW w:w="0" w:type="auto"/>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r w:rsidRPr="00705862">
              <w:rPr>
                <w:rFonts w:ascii="Arial" w:hAnsi="Arial" w:cs="Arial"/>
                <w:color w:val="000000"/>
                <w:sz w:val="20"/>
                <w:szCs w:val="20"/>
                <w:lang w:val="en-GB" w:eastAsia="en-GB"/>
              </w:rPr>
              <w:t>Europe</w:t>
            </w:r>
          </w:p>
        </w:tc>
      </w:tr>
      <w:tr w:rsidR="00705862" w:rsidRPr="00C11D8C" w:rsidTr="00C11D8C">
        <w:tc>
          <w:tcPr>
            <w:tcW w:w="0" w:type="auto"/>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r w:rsidRPr="00705862">
              <w:rPr>
                <w:rFonts w:ascii="Arial" w:hAnsi="Arial" w:cs="Arial"/>
                <w:color w:val="000000"/>
                <w:sz w:val="20"/>
                <w:szCs w:val="20"/>
                <w:lang w:val="en-GB" w:eastAsia="en-GB"/>
              </w:rPr>
              <w:t>EULARINET*</w:t>
            </w:r>
          </w:p>
        </w:tc>
        <w:tc>
          <w:tcPr>
            <w:tcW w:w="0" w:type="auto"/>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r w:rsidRPr="00705862">
              <w:rPr>
                <w:rFonts w:ascii="Arial" w:hAnsi="Arial" w:cs="Arial"/>
                <w:color w:val="000000"/>
                <w:sz w:val="20"/>
                <w:szCs w:val="20"/>
                <w:lang w:val="en-GB" w:eastAsia="en-GB"/>
              </w:rPr>
              <w:t>March 2008</w:t>
            </w:r>
          </w:p>
        </w:tc>
        <w:tc>
          <w:tcPr>
            <w:tcW w:w="0" w:type="auto"/>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r w:rsidRPr="00705862">
              <w:rPr>
                <w:rFonts w:ascii="Arial" w:hAnsi="Arial" w:cs="Arial"/>
                <w:color w:val="000000"/>
                <w:sz w:val="20"/>
                <w:szCs w:val="20"/>
                <w:lang w:val="en-GB" w:eastAsia="en-GB"/>
              </w:rPr>
              <w:t>48</w:t>
            </w:r>
          </w:p>
        </w:tc>
        <w:tc>
          <w:tcPr>
            <w:tcW w:w="0" w:type="auto"/>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r w:rsidRPr="00705862">
              <w:rPr>
                <w:rFonts w:ascii="Arial" w:hAnsi="Arial" w:cs="Arial"/>
                <w:color w:val="000000"/>
                <w:sz w:val="20"/>
                <w:szCs w:val="20"/>
                <w:lang w:val="en-GB" w:eastAsia="en-GB"/>
              </w:rPr>
              <w:t>Spain</w:t>
            </w:r>
          </w:p>
        </w:tc>
        <w:tc>
          <w:tcPr>
            <w:tcW w:w="0" w:type="auto"/>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r w:rsidRPr="00705862">
              <w:rPr>
                <w:rFonts w:ascii="Arial" w:hAnsi="Arial" w:cs="Arial"/>
                <w:color w:val="000000"/>
                <w:sz w:val="20"/>
                <w:szCs w:val="20"/>
                <w:lang w:val="en-GB" w:eastAsia="en-GB"/>
              </w:rPr>
              <w:t>7</w:t>
            </w:r>
          </w:p>
        </w:tc>
        <w:tc>
          <w:tcPr>
            <w:tcW w:w="0" w:type="auto"/>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r w:rsidRPr="00705862">
              <w:rPr>
                <w:rFonts w:ascii="Arial" w:hAnsi="Arial" w:cs="Arial"/>
                <w:color w:val="000000"/>
                <w:sz w:val="20"/>
                <w:szCs w:val="20"/>
                <w:lang w:val="en-GB" w:eastAsia="en-GB"/>
              </w:rPr>
              <w:t>8</w:t>
            </w:r>
          </w:p>
        </w:tc>
      </w:tr>
      <w:tr w:rsidR="00705862" w:rsidRPr="00C11D8C" w:rsidTr="00C11D8C">
        <w:tc>
          <w:tcPr>
            <w:tcW w:w="0" w:type="auto"/>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r w:rsidRPr="00705862">
              <w:rPr>
                <w:rFonts w:ascii="Arial" w:hAnsi="Arial" w:cs="Arial"/>
                <w:color w:val="000000"/>
                <w:sz w:val="20"/>
                <w:szCs w:val="20"/>
                <w:lang w:val="en-GB" w:eastAsia="en-GB"/>
              </w:rPr>
              <w:t>EUCARINET**</w:t>
            </w:r>
          </w:p>
        </w:tc>
        <w:tc>
          <w:tcPr>
            <w:tcW w:w="0" w:type="auto"/>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r w:rsidRPr="00705862">
              <w:rPr>
                <w:rFonts w:ascii="Arial" w:hAnsi="Arial" w:cs="Arial"/>
                <w:color w:val="000000"/>
                <w:sz w:val="20"/>
                <w:szCs w:val="20"/>
                <w:lang w:val="en-GB" w:eastAsia="en-GB"/>
              </w:rPr>
              <w:t>April 2010</w:t>
            </w:r>
          </w:p>
        </w:tc>
        <w:tc>
          <w:tcPr>
            <w:tcW w:w="0" w:type="auto"/>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r w:rsidRPr="00705862">
              <w:rPr>
                <w:rFonts w:ascii="Arial" w:hAnsi="Arial" w:cs="Arial"/>
                <w:color w:val="000000"/>
                <w:sz w:val="20"/>
                <w:szCs w:val="20"/>
                <w:lang w:val="en-GB" w:eastAsia="en-GB"/>
              </w:rPr>
              <w:t>48</w:t>
            </w:r>
          </w:p>
        </w:tc>
        <w:tc>
          <w:tcPr>
            <w:tcW w:w="0" w:type="auto"/>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r w:rsidRPr="00705862">
              <w:rPr>
                <w:rFonts w:ascii="Arial" w:hAnsi="Arial" w:cs="Arial"/>
                <w:color w:val="000000"/>
                <w:sz w:val="20"/>
                <w:szCs w:val="20"/>
                <w:lang w:val="en-GB" w:eastAsia="en-GB"/>
              </w:rPr>
              <w:t>Italy</w:t>
            </w:r>
          </w:p>
        </w:tc>
        <w:tc>
          <w:tcPr>
            <w:tcW w:w="0" w:type="auto"/>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r w:rsidRPr="00705862">
              <w:rPr>
                <w:rFonts w:ascii="Arial" w:hAnsi="Arial" w:cs="Arial"/>
                <w:color w:val="000000"/>
                <w:sz w:val="20"/>
                <w:szCs w:val="20"/>
                <w:lang w:val="en-GB" w:eastAsia="en-GB"/>
              </w:rPr>
              <w:t>6</w:t>
            </w:r>
          </w:p>
        </w:tc>
        <w:tc>
          <w:tcPr>
            <w:tcW w:w="0" w:type="auto"/>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r w:rsidRPr="00705862">
              <w:rPr>
                <w:rFonts w:ascii="Arial" w:hAnsi="Arial" w:cs="Arial"/>
                <w:color w:val="000000"/>
                <w:sz w:val="20"/>
                <w:szCs w:val="20"/>
                <w:lang w:val="en-GB" w:eastAsia="en-GB"/>
              </w:rPr>
              <w:t>5</w:t>
            </w:r>
          </w:p>
        </w:tc>
      </w:tr>
      <w:tr w:rsidR="00705862" w:rsidRPr="00C11D8C" w:rsidTr="00A16411">
        <w:trPr>
          <w:trHeight w:val="379"/>
        </w:trPr>
        <w:tc>
          <w:tcPr>
            <w:tcW w:w="0" w:type="auto"/>
            <w:tcBorders>
              <w:bottom w:val="single" w:sz="4" w:space="0" w:color="auto"/>
            </w:tcBorders>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r w:rsidRPr="00705862">
              <w:rPr>
                <w:rFonts w:ascii="Arial" w:hAnsi="Arial" w:cs="Arial"/>
                <w:color w:val="000000"/>
                <w:sz w:val="20"/>
                <w:szCs w:val="20"/>
                <w:lang w:val="en-GB" w:eastAsia="en-GB"/>
              </w:rPr>
              <w:t>ENLACE***</w:t>
            </w:r>
          </w:p>
        </w:tc>
        <w:tc>
          <w:tcPr>
            <w:tcW w:w="0" w:type="auto"/>
            <w:tcBorders>
              <w:bottom w:val="single" w:sz="4" w:space="0" w:color="auto"/>
            </w:tcBorders>
            <w:shd w:val="clear" w:color="auto" w:fill="auto"/>
          </w:tcPr>
          <w:p w:rsidR="00C11D8C" w:rsidRDefault="00C11D8C" w:rsidP="00705862">
            <w:pPr>
              <w:pStyle w:val="NormalWeb"/>
              <w:spacing w:before="0" w:after="0"/>
              <w:jc w:val="center"/>
              <w:rPr>
                <w:rFonts w:ascii="Arial" w:hAnsi="Arial" w:cs="Arial"/>
                <w:color w:val="000000"/>
                <w:sz w:val="20"/>
                <w:szCs w:val="20"/>
                <w:lang w:val="en-GB" w:eastAsia="en-GB"/>
              </w:rPr>
            </w:pPr>
          </w:p>
          <w:p w:rsidR="00705862" w:rsidRPr="00705862" w:rsidRDefault="00705862" w:rsidP="00705862">
            <w:pPr>
              <w:pStyle w:val="NormalWeb"/>
              <w:spacing w:before="0" w:after="0"/>
              <w:jc w:val="center"/>
              <w:rPr>
                <w:rFonts w:ascii="Arial" w:hAnsi="Arial" w:cs="Arial"/>
                <w:color w:val="000000"/>
                <w:sz w:val="20"/>
                <w:szCs w:val="20"/>
                <w:lang w:val="en-GB" w:eastAsia="en-GB"/>
              </w:rPr>
            </w:pPr>
            <w:r w:rsidRPr="00705862">
              <w:rPr>
                <w:rFonts w:ascii="Arial" w:hAnsi="Arial" w:cs="Arial"/>
                <w:color w:val="000000"/>
                <w:sz w:val="20"/>
                <w:szCs w:val="20"/>
                <w:lang w:val="en-GB" w:eastAsia="en-GB"/>
              </w:rPr>
              <w:t>November 2009</w:t>
            </w:r>
          </w:p>
        </w:tc>
        <w:tc>
          <w:tcPr>
            <w:tcW w:w="0" w:type="auto"/>
            <w:tcBorders>
              <w:bottom w:val="single" w:sz="4" w:space="0" w:color="auto"/>
            </w:tcBorders>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r w:rsidRPr="00705862">
              <w:rPr>
                <w:rFonts w:ascii="Arial" w:hAnsi="Arial" w:cs="Arial"/>
                <w:color w:val="000000"/>
                <w:sz w:val="20"/>
                <w:szCs w:val="20"/>
                <w:lang w:val="en-GB" w:eastAsia="en-GB"/>
              </w:rPr>
              <w:t>48</w:t>
            </w:r>
          </w:p>
        </w:tc>
        <w:tc>
          <w:tcPr>
            <w:tcW w:w="0" w:type="auto"/>
            <w:tcBorders>
              <w:bottom w:val="single" w:sz="4" w:space="0" w:color="auto"/>
            </w:tcBorders>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r w:rsidRPr="00705862">
              <w:rPr>
                <w:rFonts w:ascii="Arial" w:hAnsi="Arial" w:cs="Arial"/>
                <w:color w:val="000000"/>
                <w:sz w:val="20"/>
                <w:szCs w:val="20"/>
                <w:lang w:val="en-GB" w:eastAsia="en-GB"/>
              </w:rPr>
              <w:t>Italy</w:t>
            </w:r>
          </w:p>
        </w:tc>
        <w:tc>
          <w:tcPr>
            <w:tcW w:w="0" w:type="auto"/>
            <w:tcBorders>
              <w:bottom w:val="single" w:sz="4" w:space="0" w:color="auto"/>
            </w:tcBorders>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r w:rsidRPr="00705862">
              <w:rPr>
                <w:rFonts w:ascii="Arial" w:hAnsi="Arial" w:cs="Arial"/>
                <w:color w:val="000000"/>
                <w:sz w:val="20"/>
                <w:szCs w:val="20"/>
                <w:lang w:val="en-GB" w:eastAsia="en-GB"/>
              </w:rPr>
              <w:t>7</w:t>
            </w:r>
          </w:p>
        </w:tc>
        <w:tc>
          <w:tcPr>
            <w:tcW w:w="0" w:type="auto"/>
            <w:tcBorders>
              <w:bottom w:val="single" w:sz="4" w:space="0" w:color="auto"/>
            </w:tcBorders>
            <w:shd w:val="clear" w:color="auto" w:fill="auto"/>
          </w:tcPr>
          <w:p w:rsidR="00705862" w:rsidRPr="00705862" w:rsidRDefault="00705862" w:rsidP="00705862">
            <w:pPr>
              <w:pStyle w:val="NormalWeb"/>
              <w:jc w:val="center"/>
              <w:rPr>
                <w:rFonts w:ascii="Arial" w:hAnsi="Arial" w:cs="Arial"/>
                <w:color w:val="000000"/>
                <w:sz w:val="20"/>
                <w:szCs w:val="20"/>
                <w:lang w:val="en-GB" w:eastAsia="en-GB"/>
              </w:rPr>
            </w:pPr>
            <w:r w:rsidRPr="00705862">
              <w:rPr>
                <w:rFonts w:ascii="Arial" w:hAnsi="Arial" w:cs="Arial"/>
                <w:color w:val="000000"/>
                <w:sz w:val="20"/>
                <w:szCs w:val="20"/>
                <w:lang w:val="en-GB" w:eastAsia="en-GB"/>
              </w:rPr>
              <w:t>6</w:t>
            </w:r>
          </w:p>
        </w:tc>
      </w:tr>
      <w:tr w:rsidR="00705862" w:rsidRPr="00B656F4" w:rsidTr="00C11D8C">
        <w:tc>
          <w:tcPr>
            <w:tcW w:w="0" w:type="auto"/>
            <w:gridSpan w:val="6"/>
            <w:tcBorders>
              <w:top w:val="single" w:sz="4" w:space="0" w:color="auto"/>
              <w:left w:val="nil"/>
              <w:bottom w:val="nil"/>
              <w:right w:val="nil"/>
            </w:tcBorders>
            <w:shd w:val="clear" w:color="auto" w:fill="auto"/>
          </w:tcPr>
          <w:p w:rsidR="00705862" w:rsidRPr="00C11D8C" w:rsidRDefault="00705862" w:rsidP="00C11D8C">
            <w:pPr>
              <w:pStyle w:val="NormalWeb"/>
              <w:rPr>
                <w:rFonts w:ascii="Arial" w:hAnsi="Arial" w:cs="Arial"/>
                <w:sz w:val="20"/>
                <w:szCs w:val="20"/>
                <w:lang w:val="en-GB" w:eastAsia="en-GB"/>
              </w:rPr>
            </w:pPr>
            <w:r w:rsidRPr="00C11D8C">
              <w:rPr>
                <w:rFonts w:ascii="Arial" w:hAnsi="Arial" w:cs="Arial"/>
                <w:sz w:val="20"/>
                <w:szCs w:val="20"/>
                <w:lang w:val="en-GB" w:eastAsia="en-GB"/>
              </w:rPr>
              <w:t>*** Enhancing scientific cooperation between EU and Central America</w:t>
            </w:r>
          </w:p>
        </w:tc>
      </w:tr>
    </w:tbl>
    <w:p w:rsidR="00B97086" w:rsidRPr="007C28ED" w:rsidRDefault="00B97086" w:rsidP="00B97086">
      <w:pPr>
        <w:jc w:val="both"/>
        <w:rPr>
          <w:rFonts w:ascii="Arial" w:hAnsi="Arial" w:cs="Arial"/>
          <w:sz w:val="22"/>
          <w:szCs w:val="22"/>
        </w:rPr>
      </w:pPr>
    </w:p>
    <w:p w:rsidR="008B64AE" w:rsidRPr="00A16411" w:rsidRDefault="008B64AE" w:rsidP="00B97086">
      <w:pPr>
        <w:jc w:val="both"/>
      </w:pPr>
    </w:p>
    <w:p w:rsidR="008B64AE" w:rsidRPr="00B656F4" w:rsidRDefault="008B64AE" w:rsidP="00B97086">
      <w:pPr>
        <w:jc w:val="both"/>
      </w:pPr>
    </w:p>
    <w:p w:rsidR="008B64AE" w:rsidRPr="00B656F4" w:rsidRDefault="008B64AE" w:rsidP="00B97086">
      <w:pPr>
        <w:jc w:val="both"/>
      </w:pPr>
    </w:p>
    <w:p w:rsidR="008B64AE" w:rsidRPr="00B656F4" w:rsidRDefault="008B64AE" w:rsidP="00B97086">
      <w:pPr>
        <w:jc w:val="both"/>
      </w:pPr>
    </w:p>
    <w:p w:rsidR="008B64AE" w:rsidRPr="00B656F4" w:rsidRDefault="008B64AE" w:rsidP="00B97086">
      <w:pPr>
        <w:jc w:val="both"/>
      </w:pPr>
    </w:p>
    <w:p w:rsidR="008B64AE" w:rsidRPr="00B656F4" w:rsidRDefault="008B64AE" w:rsidP="00B97086">
      <w:pPr>
        <w:jc w:val="both"/>
      </w:pPr>
    </w:p>
    <w:p w:rsidR="008B64AE" w:rsidRPr="00B656F4" w:rsidRDefault="008B64AE" w:rsidP="00B97086">
      <w:pPr>
        <w:jc w:val="both"/>
      </w:pPr>
    </w:p>
    <w:p w:rsidR="00B97086" w:rsidRPr="00C11D8C" w:rsidRDefault="00B97086" w:rsidP="00B97086">
      <w:pPr>
        <w:jc w:val="both"/>
        <w:rPr>
          <w:rFonts w:ascii="Arial" w:hAnsi="Arial" w:cs="Arial"/>
          <w:szCs w:val="22"/>
        </w:rPr>
      </w:pPr>
    </w:p>
    <w:p w:rsidR="00F051A6" w:rsidRPr="00C11D8C" w:rsidRDefault="00F051A6" w:rsidP="00F051A6">
      <w:pPr>
        <w:autoSpaceDE w:val="0"/>
        <w:autoSpaceDN w:val="0"/>
        <w:adjustRightInd w:val="0"/>
        <w:rPr>
          <w:rFonts w:ascii="Arial" w:hAnsi="Arial" w:cs="Arial"/>
          <w:sz w:val="22"/>
          <w:szCs w:val="22"/>
          <w:lang w:eastAsia="es-ES"/>
        </w:rPr>
      </w:pPr>
    </w:p>
    <w:p w:rsidR="00C11D8C" w:rsidRPr="00B33B3D" w:rsidRDefault="00C11D8C" w:rsidP="00F051A6">
      <w:pPr>
        <w:widowControl w:val="0"/>
        <w:autoSpaceDE w:val="0"/>
        <w:autoSpaceDN w:val="0"/>
        <w:adjustRightInd w:val="0"/>
        <w:jc w:val="both"/>
        <w:rPr>
          <w:rFonts w:ascii="Arial" w:hAnsi="Arial" w:cs="Arial"/>
          <w:bCs/>
          <w:sz w:val="22"/>
          <w:szCs w:val="22"/>
          <w:lang w:eastAsia="ja-JP"/>
        </w:rPr>
      </w:pPr>
    </w:p>
    <w:p w:rsidR="00C11D8C" w:rsidRPr="006B560E" w:rsidRDefault="00C11D8C" w:rsidP="00F051A6">
      <w:pPr>
        <w:widowControl w:val="0"/>
        <w:autoSpaceDE w:val="0"/>
        <w:autoSpaceDN w:val="0"/>
        <w:adjustRightInd w:val="0"/>
        <w:jc w:val="both"/>
        <w:rPr>
          <w:rFonts w:ascii="Arial" w:hAnsi="Arial" w:cs="Arial"/>
          <w:bCs/>
          <w:sz w:val="22"/>
          <w:szCs w:val="22"/>
          <w:lang w:eastAsia="ja-JP"/>
        </w:rPr>
      </w:pPr>
    </w:p>
    <w:p w:rsidR="00C11D8C" w:rsidRPr="00163F73" w:rsidRDefault="00C11D8C" w:rsidP="00F051A6">
      <w:pPr>
        <w:widowControl w:val="0"/>
        <w:autoSpaceDE w:val="0"/>
        <w:autoSpaceDN w:val="0"/>
        <w:adjustRightInd w:val="0"/>
        <w:jc w:val="both"/>
        <w:rPr>
          <w:rFonts w:ascii="Arial" w:hAnsi="Arial" w:cs="Arial"/>
          <w:bCs/>
          <w:sz w:val="22"/>
          <w:szCs w:val="22"/>
          <w:lang w:eastAsia="ja-JP"/>
        </w:rPr>
      </w:pPr>
    </w:p>
    <w:p w:rsidR="00C11D8C" w:rsidRPr="00625190" w:rsidRDefault="00C11D8C" w:rsidP="00F051A6">
      <w:pPr>
        <w:widowControl w:val="0"/>
        <w:autoSpaceDE w:val="0"/>
        <w:autoSpaceDN w:val="0"/>
        <w:adjustRightInd w:val="0"/>
        <w:jc w:val="both"/>
        <w:rPr>
          <w:rFonts w:ascii="Arial" w:hAnsi="Arial" w:cs="Arial"/>
          <w:bCs/>
          <w:sz w:val="22"/>
          <w:szCs w:val="22"/>
          <w:lang w:eastAsia="ja-JP"/>
        </w:rPr>
      </w:pPr>
    </w:p>
    <w:p w:rsidR="00C11D8C" w:rsidRPr="007C28ED" w:rsidRDefault="00C11D8C" w:rsidP="00F051A6">
      <w:pPr>
        <w:widowControl w:val="0"/>
        <w:autoSpaceDE w:val="0"/>
        <w:autoSpaceDN w:val="0"/>
        <w:adjustRightInd w:val="0"/>
        <w:jc w:val="both"/>
        <w:rPr>
          <w:rFonts w:ascii="Arial" w:hAnsi="Arial" w:cs="Arial"/>
          <w:bCs/>
          <w:sz w:val="22"/>
          <w:szCs w:val="22"/>
          <w:lang w:eastAsia="ja-JP"/>
        </w:rPr>
      </w:pPr>
    </w:p>
    <w:p w:rsidR="00C11D8C" w:rsidRPr="00A16411" w:rsidRDefault="00C11D8C" w:rsidP="00F051A6">
      <w:pPr>
        <w:widowControl w:val="0"/>
        <w:autoSpaceDE w:val="0"/>
        <w:autoSpaceDN w:val="0"/>
        <w:adjustRightInd w:val="0"/>
        <w:jc w:val="both"/>
        <w:rPr>
          <w:rFonts w:ascii="Arial" w:hAnsi="Arial" w:cs="Arial"/>
          <w:bCs/>
          <w:sz w:val="22"/>
          <w:szCs w:val="22"/>
          <w:lang w:eastAsia="ja-JP"/>
        </w:rPr>
      </w:pPr>
    </w:p>
    <w:p w:rsidR="00C11D8C" w:rsidRPr="00B656F4" w:rsidRDefault="00C11D8C" w:rsidP="00F051A6">
      <w:pPr>
        <w:widowControl w:val="0"/>
        <w:autoSpaceDE w:val="0"/>
        <w:autoSpaceDN w:val="0"/>
        <w:adjustRightInd w:val="0"/>
        <w:jc w:val="both"/>
        <w:rPr>
          <w:rFonts w:ascii="Arial" w:hAnsi="Arial" w:cs="Arial"/>
          <w:bCs/>
          <w:sz w:val="22"/>
          <w:szCs w:val="22"/>
          <w:lang w:eastAsia="ja-JP"/>
        </w:rPr>
      </w:pPr>
    </w:p>
    <w:p w:rsidR="00C11D8C" w:rsidRPr="00B656F4" w:rsidRDefault="00C11D8C" w:rsidP="00F051A6">
      <w:pPr>
        <w:widowControl w:val="0"/>
        <w:autoSpaceDE w:val="0"/>
        <w:autoSpaceDN w:val="0"/>
        <w:adjustRightInd w:val="0"/>
        <w:jc w:val="both"/>
        <w:rPr>
          <w:rFonts w:ascii="Arial" w:hAnsi="Arial" w:cs="Arial"/>
          <w:bCs/>
          <w:sz w:val="22"/>
          <w:szCs w:val="22"/>
          <w:lang w:eastAsia="ja-JP"/>
        </w:rPr>
      </w:pPr>
    </w:p>
    <w:p w:rsidR="00C11D8C" w:rsidRPr="00B656F4" w:rsidRDefault="00C11D8C" w:rsidP="00F051A6">
      <w:pPr>
        <w:widowControl w:val="0"/>
        <w:autoSpaceDE w:val="0"/>
        <w:autoSpaceDN w:val="0"/>
        <w:adjustRightInd w:val="0"/>
        <w:jc w:val="both"/>
        <w:rPr>
          <w:rFonts w:ascii="Arial" w:hAnsi="Arial" w:cs="Arial"/>
          <w:bCs/>
          <w:sz w:val="22"/>
          <w:szCs w:val="22"/>
          <w:lang w:eastAsia="ja-JP"/>
        </w:rPr>
      </w:pPr>
    </w:p>
    <w:p w:rsidR="00C11D8C" w:rsidRPr="00B656F4" w:rsidRDefault="00C11D8C" w:rsidP="00F051A6">
      <w:pPr>
        <w:widowControl w:val="0"/>
        <w:autoSpaceDE w:val="0"/>
        <w:autoSpaceDN w:val="0"/>
        <w:adjustRightInd w:val="0"/>
        <w:jc w:val="both"/>
        <w:rPr>
          <w:rFonts w:ascii="Arial" w:hAnsi="Arial" w:cs="Arial"/>
          <w:bCs/>
          <w:sz w:val="22"/>
          <w:szCs w:val="22"/>
          <w:lang w:eastAsia="ja-JP"/>
        </w:rPr>
      </w:pPr>
    </w:p>
    <w:p w:rsidR="00705862" w:rsidRPr="00B656F4" w:rsidRDefault="00705862" w:rsidP="00F051A6">
      <w:pPr>
        <w:widowControl w:val="0"/>
        <w:autoSpaceDE w:val="0"/>
        <w:autoSpaceDN w:val="0"/>
        <w:adjustRightInd w:val="0"/>
        <w:jc w:val="both"/>
        <w:rPr>
          <w:rFonts w:ascii="Arial" w:hAnsi="Arial" w:cs="Arial"/>
          <w:bCs/>
          <w:sz w:val="22"/>
          <w:szCs w:val="22"/>
          <w:lang w:eastAsia="ja-JP"/>
        </w:rPr>
      </w:pPr>
    </w:p>
    <w:p w:rsidR="00705862" w:rsidRDefault="00705862" w:rsidP="00F051A6">
      <w:pPr>
        <w:widowControl w:val="0"/>
        <w:autoSpaceDE w:val="0"/>
        <w:autoSpaceDN w:val="0"/>
        <w:adjustRightInd w:val="0"/>
        <w:jc w:val="both"/>
        <w:rPr>
          <w:rFonts w:ascii="Arial" w:hAnsi="Arial" w:cs="Arial"/>
          <w:bCs/>
          <w:sz w:val="22"/>
          <w:szCs w:val="22"/>
          <w:lang w:eastAsia="ja-JP"/>
        </w:rPr>
      </w:pPr>
    </w:p>
    <w:p w:rsidR="00C11D8C" w:rsidRDefault="00C11D8C" w:rsidP="00C11D8C">
      <w:pPr>
        <w:widowControl w:val="0"/>
        <w:autoSpaceDE w:val="0"/>
        <w:autoSpaceDN w:val="0"/>
        <w:adjustRightInd w:val="0"/>
        <w:jc w:val="both"/>
        <w:rPr>
          <w:rFonts w:ascii="Arial" w:hAnsi="Arial" w:cs="Arial"/>
          <w:bCs/>
          <w:sz w:val="22"/>
          <w:szCs w:val="22"/>
          <w:lang w:eastAsia="ja-JP"/>
        </w:rPr>
      </w:pPr>
    </w:p>
    <w:p w:rsidR="00C11D8C" w:rsidRPr="00387C2A" w:rsidRDefault="00C11D8C" w:rsidP="00C11D8C">
      <w:pPr>
        <w:widowControl w:val="0"/>
        <w:autoSpaceDE w:val="0"/>
        <w:autoSpaceDN w:val="0"/>
        <w:adjustRightInd w:val="0"/>
        <w:jc w:val="both"/>
        <w:rPr>
          <w:rFonts w:ascii="Arial" w:hAnsi="Arial" w:cs="Arial"/>
          <w:sz w:val="22"/>
          <w:szCs w:val="22"/>
          <w:lang w:eastAsia="ja-JP"/>
        </w:rPr>
      </w:pPr>
      <w:r>
        <w:rPr>
          <w:rFonts w:ascii="Arial" w:hAnsi="Arial" w:cs="Arial"/>
          <w:bCs/>
          <w:sz w:val="22"/>
          <w:szCs w:val="22"/>
          <w:lang w:eastAsia="ja-JP"/>
        </w:rPr>
        <w:t xml:space="preserve">* </w:t>
      </w:r>
      <w:r w:rsidRPr="002053B1">
        <w:rPr>
          <w:rFonts w:ascii="Arial" w:hAnsi="Arial" w:cs="Arial"/>
          <w:bCs/>
          <w:sz w:val="22"/>
          <w:szCs w:val="22"/>
          <w:lang w:eastAsia="ja-JP"/>
        </w:rPr>
        <w:t xml:space="preserve">EULARINET (European Union-Latin American Research and Innovation Networks is a four-year long project with the objective to strengthen the bi-regional dialogue on science and technology between Member States of the EU </w:t>
      </w:r>
      <w:r w:rsidRPr="002053B1">
        <w:rPr>
          <w:rFonts w:ascii="Arial" w:hAnsi="Arial" w:cs="Arial"/>
          <w:sz w:val="22"/>
          <w:szCs w:val="22"/>
          <w:lang w:eastAsia="ja-JP"/>
        </w:rPr>
        <w:t>(Austria, France, Finland, Germany, Portugal and Spain), Associated states (Norway) and Latin America (Argentina, Brazil, Colombia, Chile, Mexico, Nicaragua and Uruguay). This includes the promotion and dissemination of FP7 activities amongst Latin American Researchers, organizing dialogue opportunities between both regions and to jointly develop work programmes for FP7.</w:t>
      </w:r>
      <w:r w:rsidRPr="00387C2A">
        <w:rPr>
          <w:rFonts w:ascii="Arial" w:hAnsi="Arial" w:cs="Arial"/>
          <w:sz w:val="22"/>
          <w:szCs w:val="22"/>
          <w:lang w:eastAsia="ja-JP"/>
        </w:rPr>
        <w:t xml:space="preserve"> </w:t>
      </w:r>
    </w:p>
    <w:p w:rsidR="00F051A6" w:rsidRPr="002053B1" w:rsidRDefault="00F051A6" w:rsidP="00F051A6">
      <w:pPr>
        <w:jc w:val="both"/>
        <w:rPr>
          <w:rFonts w:ascii="Arial" w:hAnsi="Arial" w:cs="Arial"/>
          <w:sz w:val="22"/>
          <w:szCs w:val="22"/>
        </w:rPr>
      </w:pPr>
    </w:p>
    <w:p w:rsidR="00F051A6" w:rsidRPr="002053B1" w:rsidRDefault="00F051A6" w:rsidP="00F051A6">
      <w:pPr>
        <w:jc w:val="both"/>
        <w:rPr>
          <w:rFonts w:ascii="Arial" w:hAnsi="Arial" w:cs="Arial"/>
          <w:sz w:val="22"/>
          <w:szCs w:val="22"/>
        </w:rPr>
      </w:pPr>
      <w:r w:rsidRPr="002053B1">
        <w:rPr>
          <w:rFonts w:ascii="Arial" w:hAnsi="Arial" w:cs="Arial"/>
          <w:sz w:val="22"/>
          <w:szCs w:val="22"/>
        </w:rPr>
        <w:t>EULARINET has produced two reports analysing how Latin America is participating in FP7</w:t>
      </w:r>
      <w:r w:rsidR="00D7124F">
        <w:rPr>
          <w:rFonts w:ascii="Arial" w:hAnsi="Arial" w:cs="Arial"/>
          <w:sz w:val="22"/>
          <w:szCs w:val="22"/>
        </w:rPr>
        <w:t>.</w:t>
      </w:r>
      <w:r w:rsidRPr="002053B1">
        <w:rPr>
          <w:rFonts w:ascii="Arial" w:hAnsi="Arial" w:cs="Arial"/>
          <w:sz w:val="22"/>
          <w:szCs w:val="22"/>
        </w:rPr>
        <w:t xml:space="preserve"> </w:t>
      </w:r>
      <w:r w:rsidR="00D7124F">
        <w:rPr>
          <w:rFonts w:ascii="Arial" w:hAnsi="Arial" w:cs="Arial"/>
          <w:sz w:val="22"/>
          <w:szCs w:val="22"/>
        </w:rPr>
        <w:t>T</w:t>
      </w:r>
      <w:r w:rsidRPr="002053B1">
        <w:rPr>
          <w:rFonts w:ascii="Arial" w:hAnsi="Arial" w:cs="Arial"/>
          <w:sz w:val="22"/>
          <w:szCs w:val="22"/>
        </w:rPr>
        <w:t>he “Mapping and recommendations for the regional policy dialogue platform”, prepared by Chile in November, 2010 (</w:t>
      </w:r>
      <w:hyperlink r:id="rId43" w:history="1">
        <w:r w:rsidRPr="00CB2212">
          <w:rPr>
            <w:rStyle w:val="Hipervnculo"/>
            <w:rFonts w:ascii="Arial" w:hAnsi="Arial" w:cs="Arial"/>
            <w:sz w:val="22"/>
            <w:szCs w:val="22"/>
          </w:rPr>
          <w:t>available here</w:t>
        </w:r>
      </w:hyperlink>
      <w:r w:rsidRPr="00387C2A">
        <w:rPr>
          <w:rFonts w:ascii="Arial" w:hAnsi="Arial" w:cs="Arial"/>
          <w:sz w:val="22"/>
          <w:szCs w:val="22"/>
        </w:rPr>
        <w:t>), reports that the challenges are to increase participation of Central American and Caribbean countries in EU funded activities, and to diversify th</w:t>
      </w:r>
      <w:r w:rsidRPr="002053B1">
        <w:rPr>
          <w:rFonts w:ascii="Arial" w:hAnsi="Arial" w:cs="Arial"/>
          <w:sz w:val="22"/>
          <w:szCs w:val="22"/>
        </w:rPr>
        <w:t xml:space="preserve">e topics of the bilateral agreements, as they tend to follow the ones already stated in the FP7. This report also mentions that the increase of Latin America participation has been </w:t>
      </w:r>
      <w:r w:rsidR="00D7124F">
        <w:rPr>
          <w:rFonts w:ascii="Arial" w:hAnsi="Arial" w:cs="Arial"/>
          <w:sz w:val="22"/>
          <w:szCs w:val="22"/>
        </w:rPr>
        <w:t>significant</w:t>
      </w:r>
      <w:r w:rsidR="00D7124F" w:rsidRPr="002053B1">
        <w:rPr>
          <w:rFonts w:ascii="Arial" w:hAnsi="Arial" w:cs="Arial"/>
          <w:sz w:val="22"/>
          <w:szCs w:val="22"/>
        </w:rPr>
        <w:t xml:space="preserve"> </w:t>
      </w:r>
      <w:r w:rsidRPr="002053B1">
        <w:rPr>
          <w:rFonts w:ascii="Arial" w:hAnsi="Arial" w:cs="Arial"/>
          <w:sz w:val="22"/>
          <w:szCs w:val="22"/>
        </w:rPr>
        <w:t>in the last five years analysed, and that there is more interest in bilateral agreements, as well as an increase in mobility funding and training through bilateral agreements.</w:t>
      </w:r>
    </w:p>
    <w:p w:rsidR="00F051A6" w:rsidRPr="002053B1" w:rsidRDefault="00F051A6" w:rsidP="00F051A6">
      <w:pPr>
        <w:widowControl w:val="0"/>
        <w:autoSpaceDE w:val="0"/>
        <w:autoSpaceDN w:val="0"/>
        <w:adjustRightInd w:val="0"/>
        <w:jc w:val="both"/>
        <w:rPr>
          <w:rFonts w:ascii="Arial" w:hAnsi="Arial" w:cs="Arial"/>
          <w:sz w:val="22"/>
          <w:szCs w:val="22"/>
          <w:lang w:eastAsia="es-ES"/>
        </w:rPr>
      </w:pPr>
    </w:p>
    <w:p w:rsidR="00F051A6" w:rsidRDefault="00B97086" w:rsidP="00F051A6">
      <w:pPr>
        <w:widowControl w:val="0"/>
        <w:autoSpaceDE w:val="0"/>
        <w:autoSpaceDN w:val="0"/>
        <w:adjustRightInd w:val="0"/>
        <w:jc w:val="both"/>
        <w:rPr>
          <w:rFonts w:ascii="Arial" w:eastAsia="Times New Roman" w:hAnsi="Arial" w:cs="Arial"/>
          <w:sz w:val="22"/>
          <w:szCs w:val="22"/>
        </w:rPr>
      </w:pPr>
      <w:r>
        <w:rPr>
          <w:rFonts w:ascii="Arial" w:hAnsi="Arial" w:cs="Arial"/>
          <w:sz w:val="22"/>
          <w:szCs w:val="22"/>
          <w:lang w:eastAsia="es-ES"/>
        </w:rPr>
        <w:t xml:space="preserve">**EUCARINET (European Union-Caribbean Network) </w:t>
      </w:r>
      <w:r w:rsidR="00F051A6" w:rsidRPr="002053B1">
        <w:rPr>
          <w:rFonts w:ascii="Arial" w:hAnsi="Arial" w:cs="Arial"/>
          <w:sz w:val="22"/>
          <w:szCs w:val="22"/>
          <w:lang w:eastAsia="es-ES"/>
        </w:rPr>
        <w:t xml:space="preserve">is </w:t>
      </w:r>
      <w:r w:rsidR="00F051A6" w:rsidRPr="002053B1">
        <w:rPr>
          <w:rFonts w:ascii="Arial" w:eastAsia="Times New Roman" w:hAnsi="Arial" w:cs="Arial"/>
          <w:sz w:val="22"/>
          <w:szCs w:val="22"/>
        </w:rPr>
        <w:t>a four-year INCONET Coordination Action, supported by the European Commission (DG RTD-INCO), whose main goal is to strengthen bi-regional sustainable dialogue on Science and Technology between Europe and the Caribbean. EUCARINET targets the whole of the Caribbean region: the ACP group of states, Cuba, the Dominican Republic, Haiti, the overseas Departments and Collectivities, the Overseas Countries and Territories.</w:t>
      </w:r>
    </w:p>
    <w:p w:rsidR="007B575E" w:rsidRDefault="007B575E" w:rsidP="00F051A6">
      <w:pPr>
        <w:widowControl w:val="0"/>
        <w:autoSpaceDE w:val="0"/>
        <w:autoSpaceDN w:val="0"/>
        <w:adjustRightInd w:val="0"/>
        <w:jc w:val="both"/>
        <w:rPr>
          <w:rFonts w:ascii="Arial" w:eastAsia="Times New Roman" w:hAnsi="Arial" w:cs="Arial"/>
          <w:sz w:val="22"/>
          <w:szCs w:val="22"/>
        </w:rPr>
      </w:pPr>
    </w:p>
    <w:p w:rsidR="00F051A6" w:rsidRPr="002053B1" w:rsidRDefault="00B237BC" w:rsidP="00C11D8C">
      <w:pPr>
        <w:pStyle w:val="Ttulo4"/>
        <w:numPr>
          <w:ilvl w:val="0"/>
          <w:numId w:val="24"/>
        </w:numPr>
        <w:spacing w:before="0" w:after="0"/>
        <w:rPr>
          <w:sz w:val="24"/>
          <w:szCs w:val="24"/>
        </w:rPr>
      </w:pPr>
      <w:r w:rsidRPr="002053B1">
        <w:rPr>
          <w:sz w:val="24"/>
          <w:szCs w:val="24"/>
        </w:rPr>
        <w:t>I</w:t>
      </w:r>
      <w:r>
        <w:rPr>
          <w:sz w:val="24"/>
          <w:szCs w:val="24"/>
        </w:rPr>
        <w:t>deas</w:t>
      </w:r>
      <w:r w:rsidRPr="002053B1">
        <w:rPr>
          <w:sz w:val="24"/>
          <w:szCs w:val="24"/>
        </w:rPr>
        <w:t xml:space="preserve"> </w:t>
      </w:r>
      <w:r w:rsidR="00F051A6" w:rsidRPr="002053B1">
        <w:rPr>
          <w:sz w:val="24"/>
          <w:szCs w:val="24"/>
        </w:rPr>
        <w:t>– European Research Council (ERC)</w:t>
      </w:r>
    </w:p>
    <w:p w:rsidR="00F051A6" w:rsidRPr="002053B1" w:rsidRDefault="00F051A6" w:rsidP="00F051A6">
      <w:pPr>
        <w:autoSpaceDE w:val="0"/>
        <w:autoSpaceDN w:val="0"/>
        <w:adjustRightInd w:val="0"/>
        <w:rPr>
          <w:rFonts w:ascii="Arial" w:hAnsi="Arial" w:cs="Arial"/>
          <w:sz w:val="22"/>
          <w:szCs w:val="22"/>
          <w:lang w:eastAsia="es-ES"/>
        </w:rPr>
      </w:pPr>
    </w:p>
    <w:p w:rsidR="00F051A6" w:rsidRPr="002053B1" w:rsidRDefault="00F051A6" w:rsidP="00F051A6">
      <w:pPr>
        <w:jc w:val="both"/>
        <w:rPr>
          <w:rFonts w:ascii="Arial" w:hAnsi="Arial" w:cs="Arial"/>
          <w:sz w:val="22"/>
          <w:szCs w:val="22"/>
          <w:lang w:eastAsia="es-ES"/>
        </w:rPr>
      </w:pPr>
      <w:r w:rsidRPr="002053B1">
        <w:rPr>
          <w:rFonts w:ascii="Arial" w:hAnsi="Arial" w:cs="Arial"/>
          <w:sz w:val="22"/>
          <w:szCs w:val="22"/>
          <w:lang w:eastAsia="es-ES"/>
        </w:rPr>
        <w:t>The objective of the Ideas programme is to reinforce excellence, dynamism and creativity in European research and improve the attractiveness of Europe for the best researchers from both European and third countries, as well as for industrial research investment, by providing a Europe-wide competitive funding structure, in addition to and not replacing national funding, for ‘frontier research’ executed by individual teams.</w:t>
      </w:r>
    </w:p>
    <w:p w:rsidR="00F051A6" w:rsidRPr="002053B1" w:rsidRDefault="00F051A6" w:rsidP="00F051A6">
      <w:pPr>
        <w:autoSpaceDE w:val="0"/>
        <w:autoSpaceDN w:val="0"/>
        <w:adjustRightInd w:val="0"/>
        <w:jc w:val="both"/>
        <w:rPr>
          <w:rFonts w:ascii="Arial" w:hAnsi="Arial" w:cs="Arial"/>
          <w:sz w:val="22"/>
          <w:szCs w:val="22"/>
          <w:lang w:eastAsia="es-ES"/>
        </w:rPr>
      </w:pPr>
    </w:p>
    <w:p w:rsidR="00F051A6" w:rsidRPr="002053B1" w:rsidRDefault="00F051A6" w:rsidP="00F051A6">
      <w:pPr>
        <w:jc w:val="both"/>
        <w:rPr>
          <w:rFonts w:ascii="Arial" w:hAnsi="Arial" w:cs="Arial"/>
          <w:sz w:val="22"/>
          <w:szCs w:val="22"/>
          <w:lang w:eastAsia="es-ES"/>
        </w:rPr>
      </w:pPr>
      <w:r w:rsidRPr="002053B1">
        <w:rPr>
          <w:rFonts w:ascii="Arial" w:hAnsi="Arial" w:cs="Arial"/>
          <w:sz w:val="22"/>
          <w:szCs w:val="22"/>
          <w:lang w:eastAsia="es-ES"/>
        </w:rPr>
        <w:lastRenderedPageBreak/>
        <w:t>For its implementation, a European Research Council (ERC)</w:t>
      </w:r>
      <w:r w:rsidRPr="00387C2A">
        <w:rPr>
          <w:rStyle w:val="Refdenotaalpie"/>
          <w:rFonts w:ascii="Arial" w:hAnsi="Arial" w:cs="Arial"/>
          <w:b/>
          <w:sz w:val="22"/>
          <w:szCs w:val="22"/>
          <w:lang w:eastAsia="es-ES"/>
        </w:rPr>
        <w:footnoteReference w:id="48"/>
      </w:r>
      <w:r w:rsidRPr="00387C2A">
        <w:rPr>
          <w:rFonts w:ascii="Arial" w:hAnsi="Arial" w:cs="Arial"/>
          <w:sz w:val="22"/>
          <w:szCs w:val="22"/>
          <w:lang w:eastAsia="es-ES"/>
        </w:rPr>
        <w:t xml:space="preserve"> -consisting of an independent Scientific Council and a dedicated implementation structure- has been established by the Commissio</w:t>
      </w:r>
      <w:r w:rsidRPr="002053B1">
        <w:rPr>
          <w:rFonts w:ascii="Arial" w:hAnsi="Arial" w:cs="Arial"/>
          <w:sz w:val="22"/>
          <w:szCs w:val="22"/>
          <w:lang w:eastAsia="es-ES"/>
        </w:rPr>
        <w:t>n under this specific programme. The ERC operates according to the principles of scientific excellence, autonomy, efficiency, transparency and accountability, and supports investigator-driven projects in ‘</w:t>
      </w:r>
      <w:r w:rsidRPr="002053B1">
        <w:rPr>
          <w:rFonts w:ascii="Arial" w:hAnsi="Arial" w:cs="Arial"/>
          <w:sz w:val="22"/>
          <w:szCs w:val="22"/>
          <w:u w:val="single"/>
          <w:lang w:eastAsia="es-ES"/>
        </w:rPr>
        <w:t>frontier research</w:t>
      </w:r>
      <w:r w:rsidRPr="002053B1">
        <w:rPr>
          <w:rFonts w:ascii="Arial" w:hAnsi="Arial" w:cs="Arial"/>
          <w:sz w:val="22"/>
          <w:szCs w:val="22"/>
          <w:lang w:eastAsia="es-ES"/>
        </w:rPr>
        <w:t>’, carried out by individual teams competing at the European level, within and across all fields of research.</w:t>
      </w:r>
    </w:p>
    <w:p w:rsidR="00F051A6" w:rsidRPr="002053B1" w:rsidRDefault="00F051A6" w:rsidP="00F051A6">
      <w:pPr>
        <w:autoSpaceDE w:val="0"/>
        <w:autoSpaceDN w:val="0"/>
        <w:adjustRightInd w:val="0"/>
        <w:jc w:val="both"/>
        <w:rPr>
          <w:rFonts w:ascii="Arial" w:hAnsi="Arial" w:cs="Arial"/>
          <w:sz w:val="22"/>
          <w:szCs w:val="22"/>
          <w:lang w:eastAsia="es-ES"/>
        </w:rPr>
      </w:pPr>
    </w:p>
    <w:p w:rsidR="00F051A6" w:rsidRPr="002053B1" w:rsidRDefault="00F051A6" w:rsidP="00F051A6">
      <w:pPr>
        <w:pStyle w:val="Textocomentario"/>
        <w:jc w:val="both"/>
        <w:rPr>
          <w:rFonts w:ascii="Arial" w:hAnsi="Arial" w:cs="Arial"/>
          <w:sz w:val="22"/>
          <w:szCs w:val="22"/>
          <w:lang w:eastAsia="es-ES"/>
        </w:rPr>
      </w:pPr>
      <w:r w:rsidRPr="002053B1">
        <w:rPr>
          <w:rFonts w:ascii="Arial" w:hAnsi="Arial" w:cs="Arial"/>
          <w:sz w:val="22"/>
          <w:szCs w:val="22"/>
          <w:lang w:eastAsia="es-ES"/>
        </w:rPr>
        <w:t xml:space="preserve">Two types of grants are available for </w:t>
      </w:r>
      <w:r w:rsidRPr="002053B1">
        <w:rPr>
          <w:rFonts w:ascii="Arial" w:hAnsi="Arial" w:cs="Arial"/>
          <w:sz w:val="22"/>
          <w:szCs w:val="22"/>
        </w:rPr>
        <w:t>funding any researcher with not nationality requirements, as long as the research is carried out in EU MS or Associated Countries Institutions</w:t>
      </w:r>
      <w:r w:rsidRPr="002053B1">
        <w:t xml:space="preserve">. </w:t>
      </w:r>
      <w:r w:rsidRPr="002053B1">
        <w:rPr>
          <w:rFonts w:ascii="Arial" w:hAnsi="Arial" w:cs="Arial"/>
          <w:sz w:val="22"/>
          <w:szCs w:val="22"/>
          <w:lang w:eastAsia="es-ES"/>
        </w:rPr>
        <w:t>Both programs are operating on a "bottom-up" basis without predetermined priorities, across all fields of research</w:t>
      </w:r>
      <w:r w:rsidR="00CD326F">
        <w:rPr>
          <w:rFonts w:ascii="Arial" w:hAnsi="Arial" w:cs="Arial"/>
          <w:sz w:val="22"/>
          <w:szCs w:val="22"/>
          <w:lang w:eastAsia="es-ES"/>
        </w:rPr>
        <w:t>.</w:t>
      </w:r>
    </w:p>
    <w:p w:rsidR="00F051A6" w:rsidRPr="002053B1" w:rsidRDefault="00F051A6" w:rsidP="00F051A6">
      <w:pPr>
        <w:autoSpaceDE w:val="0"/>
        <w:autoSpaceDN w:val="0"/>
        <w:adjustRightInd w:val="0"/>
        <w:jc w:val="both"/>
        <w:rPr>
          <w:rFonts w:ascii="Arial" w:hAnsi="Arial" w:cs="Arial"/>
          <w:sz w:val="22"/>
          <w:szCs w:val="22"/>
          <w:lang w:eastAsia="es-ES"/>
        </w:rPr>
      </w:pPr>
    </w:p>
    <w:p w:rsidR="00F051A6" w:rsidRPr="00B33B3D" w:rsidRDefault="00F051A6" w:rsidP="00F051A6">
      <w:pPr>
        <w:pStyle w:val="Ttulo4"/>
        <w:rPr>
          <w:i/>
          <w:color w:val="000000"/>
          <w:sz w:val="24"/>
          <w:szCs w:val="24"/>
        </w:rPr>
      </w:pPr>
      <w:r w:rsidRPr="002053B1">
        <w:rPr>
          <w:sz w:val="24"/>
          <w:szCs w:val="24"/>
        </w:rPr>
        <w:t xml:space="preserve"> </w:t>
      </w:r>
      <w:r w:rsidRPr="00B33B3D">
        <w:rPr>
          <w:i/>
          <w:sz w:val="24"/>
          <w:szCs w:val="24"/>
        </w:rPr>
        <w:t>Health and S&amp;T priorities and future actions</w:t>
      </w:r>
    </w:p>
    <w:p w:rsidR="00F051A6" w:rsidRPr="002053B1" w:rsidRDefault="00F051A6" w:rsidP="00F051A6">
      <w:pPr>
        <w:autoSpaceDE w:val="0"/>
        <w:autoSpaceDN w:val="0"/>
        <w:adjustRightInd w:val="0"/>
        <w:jc w:val="both"/>
        <w:rPr>
          <w:rFonts w:ascii="Arial" w:eastAsia="Calibri" w:hAnsi="Arial" w:cs="Arial"/>
          <w:sz w:val="22"/>
          <w:szCs w:val="22"/>
          <w:lang w:eastAsia="it-IT"/>
        </w:rPr>
      </w:pPr>
    </w:p>
    <w:p w:rsidR="00F051A6" w:rsidRPr="002053B1" w:rsidRDefault="00F051A6" w:rsidP="00F051A6">
      <w:pPr>
        <w:autoSpaceDE w:val="0"/>
        <w:autoSpaceDN w:val="0"/>
        <w:adjustRightInd w:val="0"/>
        <w:jc w:val="both"/>
        <w:rPr>
          <w:rFonts w:ascii="Arial" w:hAnsi="Arial" w:cs="Arial"/>
          <w:b/>
          <w:bCs/>
          <w:color w:val="0D0D0D"/>
          <w:sz w:val="22"/>
          <w:szCs w:val="22"/>
        </w:rPr>
      </w:pPr>
      <w:r w:rsidRPr="002053B1">
        <w:rPr>
          <w:rFonts w:ascii="Arial" w:eastAsia="Calibri" w:hAnsi="Arial" w:cs="Arial"/>
          <w:sz w:val="22"/>
          <w:szCs w:val="22"/>
          <w:lang w:eastAsia="it-IT"/>
        </w:rPr>
        <w:t>Health is not just a value in itself - it is also a driver for growth. Only a healthy population can achieve its full economic potential. The health sector is driven by innovation and a highly qualified workforce. Health-related research and development has the potential to reach 0.3% of GDP. The healthcare sector is one of the largest in the EU: it accounts for approximately 10% of the EU’s gross domestic product and employs one in ten workers, with a higher than average proportion of workers with tertiary-level education.</w:t>
      </w:r>
    </w:p>
    <w:p w:rsidR="00F051A6" w:rsidRPr="002053B1" w:rsidRDefault="00F051A6" w:rsidP="00F051A6">
      <w:pPr>
        <w:jc w:val="both"/>
        <w:rPr>
          <w:rFonts w:ascii="Arial" w:hAnsi="Arial" w:cs="Arial"/>
          <w:b/>
          <w:bCs/>
          <w:color w:val="0D0D0D"/>
          <w:sz w:val="22"/>
          <w:szCs w:val="22"/>
        </w:rPr>
      </w:pPr>
    </w:p>
    <w:p w:rsidR="00F051A6" w:rsidRPr="002053B1" w:rsidRDefault="00F051A6" w:rsidP="00F051A6">
      <w:pPr>
        <w:autoSpaceDE w:val="0"/>
        <w:autoSpaceDN w:val="0"/>
        <w:adjustRightInd w:val="0"/>
        <w:jc w:val="both"/>
        <w:rPr>
          <w:rFonts w:ascii="Arial" w:hAnsi="Arial" w:cs="Arial"/>
          <w:b/>
          <w:bCs/>
          <w:color w:val="0D0D0D"/>
          <w:sz w:val="22"/>
          <w:szCs w:val="22"/>
        </w:rPr>
      </w:pPr>
      <w:r w:rsidRPr="002053B1">
        <w:rPr>
          <w:rFonts w:ascii="Arial" w:eastAsia="Calibri" w:hAnsi="Arial" w:cs="Arial"/>
          <w:sz w:val="22"/>
          <w:szCs w:val="22"/>
          <w:lang w:eastAsia="it-IT"/>
        </w:rPr>
        <w:t>Health therefore plays an important role in the Europe 2020 agenda. In its communication of 29 June 2011 ‘A budget for Europe 2020’ the Commission stressed that ‘</w:t>
      </w:r>
      <w:r w:rsidRPr="002053B1">
        <w:rPr>
          <w:rFonts w:ascii="Arial" w:eastAsia="Calibri" w:hAnsi="Arial" w:cs="Arial"/>
          <w:i/>
          <w:iCs/>
          <w:sz w:val="22"/>
          <w:szCs w:val="22"/>
          <w:lang w:eastAsia="it-IT"/>
        </w:rPr>
        <w:t>promoting good health is an integral part of the smart and inclusive growth objectives for Europe 2020. Keeping people healthy and active for longer has a positive impact on productivity and competitiveness. Innovation in healthcare helps take up the challenge of sustainability in the sector in the context of demographic change</w:t>
      </w:r>
      <w:r w:rsidRPr="002053B1">
        <w:rPr>
          <w:rFonts w:ascii="Arial" w:eastAsia="Calibri" w:hAnsi="Arial" w:cs="Arial"/>
          <w:sz w:val="22"/>
          <w:szCs w:val="22"/>
          <w:lang w:eastAsia="it-IT"/>
        </w:rPr>
        <w:t>’, and action to reduce inequalities in health is important to achieve ‘</w:t>
      </w:r>
      <w:r w:rsidRPr="002053B1">
        <w:rPr>
          <w:rFonts w:ascii="Arial" w:eastAsia="Calibri" w:hAnsi="Arial" w:cs="Arial"/>
          <w:i/>
          <w:iCs/>
          <w:sz w:val="22"/>
          <w:szCs w:val="22"/>
          <w:lang w:eastAsia="it-IT"/>
        </w:rPr>
        <w:t>inclusive growth</w:t>
      </w:r>
      <w:r w:rsidRPr="002053B1">
        <w:rPr>
          <w:rFonts w:ascii="Arial" w:eastAsia="Calibri" w:hAnsi="Arial" w:cs="Arial"/>
          <w:sz w:val="22"/>
          <w:szCs w:val="22"/>
          <w:lang w:eastAsia="it-IT"/>
        </w:rPr>
        <w:t>’.</w:t>
      </w:r>
    </w:p>
    <w:p w:rsidR="00F051A6" w:rsidRPr="002053B1" w:rsidRDefault="00F051A6" w:rsidP="00F051A6">
      <w:pPr>
        <w:jc w:val="both"/>
        <w:rPr>
          <w:rFonts w:ascii="Arial" w:hAnsi="Arial" w:cs="Arial"/>
          <w:b/>
          <w:bCs/>
          <w:color w:val="0D0D0D"/>
          <w:sz w:val="22"/>
          <w:szCs w:val="22"/>
        </w:rPr>
      </w:pPr>
    </w:p>
    <w:p w:rsidR="00F051A6" w:rsidRPr="002053B1" w:rsidRDefault="00F051A6" w:rsidP="00F051A6">
      <w:pPr>
        <w:jc w:val="both"/>
        <w:rPr>
          <w:rFonts w:ascii="Arial" w:hAnsi="Arial" w:cs="Arial"/>
          <w:bCs/>
          <w:color w:val="0D0D0D"/>
          <w:sz w:val="22"/>
          <w:szCs w:val="22"/>
        </w:rPr>
      </w:pPr>
      <w:r w:rsidRPr="002053B1">
        <w:rPr>
          <w:rFonts w:ascii="Arial" w:hAnsi="Arial" w:cs="Arial"/>
          <w:bCs/>
          <w:color w:val="0D0D0D"/>
          <w:sz w:val="22"/>
          <w:szCs w:val="22"/>
        </w:rPr>
        <w:t>Europe’s response to a number of major global challenges will shape its future in the decades to come as stated in the Lund Declaration (2009). In the health sector, these challenges include:</w:t>
      </w:r>
    </w:p>
    <w:p w:rsidR="00F051A6" w:rsidRPr="002053B1" w:rsidRDefault="00F051A6" w:rsidP="00F051A6">
      <w:pPr>
        <w:jc w:val="both"/>
        <w:rPr>
          <w:rFonts w:ascii="Arial" w:hAnsi="Arial" w:cs="Arial"/>
          <w:bCs/>
          <w:color w:val="0D0D0D"/>
          <w:sz w:val="22"/>
          <w:szCs w:val="22"/>
        </w:rPr>
      </w:pPr>
      <w:r w:rsidRPr="002053B1">
        <w:rPr>
          <w:rFonts w:ascii="Arial" w:hAnsi="Arial" w:cs="Arial"/>
          <w:bCs/>
          <w:color w:val="0D0D0D"/>
          <w:sz w:val="22"/>
          <w:szCs w:val="22"/>
        </w:rPr>
        <w:t xml:space="preserve"> </w:t>
      </w:r>
    </w:p>
    <w:p w:rsidR="00F051A6" w:rsidRPr="002053B1" w:rsidRDefault="00F051A6" w:rsidP="00F051A6">
      <w:pPr>
        <w:numPr>
          <w:ilvl w:val="0"/>
          <w:numId w:val="8"/>
        </w:numPr>
        <w:ind w:left="567"/>
        <w:jc w:val="both"/>
        <w:rPr>
          <w:rFonts w:ascii="Arial" w:hAnsi="Arial" w:cs="Arial"/>
          <w:bCs/>
          <w:color w:val="0D0D0D"/>
          <w:sz w:val="22"/>
          <w:szCs w:val="22"/>
        </w:rPr>
      </w:pPr>
      <w:r w:rsidRPr="002053B1">
        <w:rPr>
          <w:rFonts w:ascii="Arial" w:hAnsi="Arial" w:cs="Arial"/>
          <w:bCs/>
          <w:color w:val="0D0D0D"/>
          <w:sz w:val="22"/>
          <w:szCs w:val="22"/>
        </w:rPr>
        <w:t>Dealing with the needs of its ageing population and the challenges of immigration;</w:t>
      </w:r>
    </w:p>
    <w:p w:rsidR="00F051A6" w:rsidRPr="002053B1" w:rsidRDefault="00F051A6" w:rsidP="00F051A6">
      <w:pPr>
        <w:numPr>
          <w:ilvl w:val="0"/>
          <w:numId w:val="8"/>
        </w:numPr>
        <w:ind w:left="567"/>
        <w:jc w:val="both"/>
        <w:rPr>
          <w:rFonts w:ascii="Arial" w:hAnsi="Arial" w:cs="Arial"/>
          <w:bCs/>
          <w:color w:val="0D0D0D"/>
          <w:sz w:val="22"/>
          <w:szCs w:val="22"/>
        </w:rPr>
      </w:pPr>
      <w:r w:rsidRPr="002053B1">
        <w:rPr>
          <w:rFonts w:ascii="Arial" w:hAnsi="Arial" w:cs="Arial"/>
          <w:bCs/>
          <w:color w:val="0D0D0D"/>
          <w:sz w:val="22"/>
          <w:szCs w:val="22"/>
        </w:rPr>
        <w:t>Preserving human and environmental health.</w:t>
      </w:r>
    </w:p>
    <w:p w:rsidR="00F051A6" w:rsidRPr="002053B1" w:rsidRDefault="00F051A6" w:rsidP="00F051A6">
      <w:pPr>
        <w:jc w:val="both"/>
        <w:rPr>
          <w:rFonts w:ascii="Arial" w:hAnsi="Arial" w:cs="Arial"/>
          <w:bCs/>
          <w:color w:val="0D0D0D"/>
          <w:sz w:val="22"/>
          <w:szCs w:val="22"/>
        </w:rPr>
      </w:pPr>
    </w:p>
    <w:p w:rsidR="00F051A6" w:rsidRPr="002053B1" w:rsidRDefault="00F051A6" w:rsidP="00F051A6">
      <w:pPr>
        <w:jc w:val="both"/>
        <w:rPr>
          <w:rFonts w:ascii="Arial" w:hAnsi="Arial" w:cs="Arial"/>
          <w:bCs/>
          <w:color w:val="0D0D0D"/>
          <w:sz w:val="22"/>
          <w:szCs w:val="22"/>
        </w:rPr>
      </w:pPr>
      <w:r w:rsidRPr="002053B1">
        <w:rPr>
          <w:rFonts w:ascii="Arial" w:hAnsi="Arial" w:cs="Arial"/>
          <w:bCs/>
          <w:color w:val="0D0D0D"/>
          <w:sz w:val="22"/>
          <w:szCs w:val="22"/>
        </w:rPr>
        <w:t>At the same time, European citizens expect solutions to these challenges to be found through science and technology. To address these challenges, it is imperative to:</w:t>
      </w:r>
    </w:p>
    <w:p w:rsidR="00F051A6" w:rsidRPr="002053B1" w:rsidRDefault="00F051A6" w:rsidP="00F051A6">
      <w:pPr>
        <w:jc w:val="both"/>
        <w:rPr>
          <w:rFonts w:ascii="Arial" w:hAnsi="Arial" w:cs="Arial"/>
          <w:bCs/>
          <w:color w:val="0D0D0D"/>
          <w:sz w:val="22"/>
          <w:szCs w:val="22"/>
        </w:rPr>
      </w:pPr>
    </w:p>
    <w:p w:rsidR="00F051A6" w:rsidRPr="002053B1" w:rsidRDefault="00F051A6" w:rsidP="00F051A6">
      <w:pPr>
        <w:numPr>
          <w:ilvl w:val="0"/>
          <w:numId w:val="7"/>
        </w:numPr>
        <w:ind w:left="567"/>
        <w:jc w:val="both"/>
        <w:rPr>
          <w:rFonts w:ascii="Arial" w:hAnsi="Arial" w:cs="Arial"/>
          <w:bCs/>
          <w:color w:val="0D0D0D"/>
          <w:sz w:val="22"/>
          <w:szCs w:val="22"/>
        </w:rPr>
      </w:pPr>
      <w:r w:rsidRPr="002053B1">
        <w:rPr>
          <w:rFonts w:ascii="Arial" w:hAnsi="Arial" w:cs="Arial"/>
          <w:bCs/>
          <w:color w:val="0D0D0D"/>
          <w:sz w:val="22"/>
          <w:szCs w:val="22"/>
        </w:rPr>
        <w:t>Bring together supply and demand-side measures to support both business development and public policy goals, e.g. the patient demands and innovative health care (research);</w:t>
      </w:r>
    </w:p>
    <w:p w:rsidR="00F051A6" w:rsidRPr="002053B1" w:rsidRDefault="00F051A6" w:rsidP="00F051A6">
      <w:pPr>
        <w:numPr>
          <w:ilvl w:val="0"/>
          <w:numId w:val="7"/>
        </w:numPr>
        <w:ind w:left="567"/>
        <w:jc w:val="both"/>
        <w:rPr>
          <w:rFonts w:ascii="Arial" w:hAnsi="Arial" w:cs="Arial"/>
          <w:bCs/>
          <w:color w:val="0D0D0D"/>
          <w:sz w:val="22"/>
          <w:szCs w:val="22"/>
        </w:rPr>
      </w:pPr>
      <w:r w:rsidRPr="002053B1">
        <w:rPr>
          <w:rFonts w:ascii="Arial" w:hAnsi="Arial" w:cs="Arial"/>
          <w:bCs/>
          <w:color w:val="0D0D0D"/>
          <w:sz w:val="22"/>
          <w:szCs w:val="22"/>
        </w:rPr>
        <w:t>Support excellence and well-networked knowledge institutions;</w:t>
      </w:r>
    </w:p>
    <w:p w:rsidR="00F051A6" w:rsidRPr="002053B1" w:rsidRDefault="00F051A6" w:rsidP="00F051A6">
      <w:pPr>
        <w:numPr>
          <w:ilvl w:val="0"/>
          <w:numId w:val="7"/>
        </w:numPr>
        <w:ind w:left="567"/>
        <w:jc w:val="both"/>
        <w:rPr>
          <w:rFonts w:ascii="Arial" w:hAnsi="Arial" w:cs="Arial"/>
          <w:bCs/>
          <w:color w:val="0D0D0D"/>
          <w:sz w:val="22"/>
          <w:szCs w:val="22"/>
        </w:rPr>
      </w:pPr>
      <w:r w:rsidRPr="002053B1">
        <w:rPr>
          <w:rFonts w:ascii="Arial" w:hAnsi="Arial" w:cs="Arial"/>
          <w:bCs/>
          <w:color w:val="0D0D0D"/>
          <w:sz w:val="22"/>
          <w:szCs w:val="22"/>
        </w:rPr>
        <w:t>Contribute to the creation and maintenance of world-class research infrastructures in Europe.</w:t>
      </w:r>
    </w:p>
    <w:p w:rsidR="00F051A6" w:rsidRPr="002053B1" w:rsidRDefault="00F051A6" w:rsidP="00F051A6">
      <w:pPr>
        <w:jc w:val="both"/>
        <w:rPr>
          <w:rFonts w:ascii="Arial" w:hAnsi="Arial" w:cs="Arial"/>
          <w:b/>
          <w:bCs/>
          <w:color w:val="0D0D0D"/>
          <w:sz w:val="22"/>
          <w:szCs w:val="22"/>
        </w:rPr>
      </w:pPr>
    </w:p>
    <w:p w:rsidR="00F051A6" w:rsidRPr="00B33B3D" w:rsidRDefault="00F051A6" w:rsidP="00F051A6">
      <w:pPr>
        <w:pStyle w:val="Ttulo4"/>
        <w:rPr>
          <w:sz w:val="22"/>
          <w:szCs w:val="22"/>
        </w:rPr>
      </w:pPr>
      <w:r w:rsidRPr="00B33B3D">
        <w:rPr>
          <w:sz w:val="22"/>
          <w:szCs w:val="22"/>
        </w:rPr>
        <w:t>Horizon 2020</w:t>
      </w:r>
      <w:r w:rsidRPr="00B33B3D">
        <w:rPr>
          <w:rStyle w:val="Refdenotaalpie"/>
          <w:bCs w:val="0"/>
          <w:color w:val="244061"/>
          <w:sz w:val="22"/>
          <w:szCs w:val="22"/>
        </w:rPr>
        <w:footnoteReference w:id="49"/>
      </w:r>
      <w:r w:rsidRPr="00B33B3D">
        <w:rPr>
          <w:sz w:val="22"/>
          <w:szCs w:val="22"/>
        </w:rPr>
        <w:t xml:space="preserve"> </w:t>
      </w:r>
    </w:p>
    <w:p w:rsidR="00F051A6" w:rsidRPr="002053B1" w:rsidRDefault="00F051A6" w:rsidP="00F051A6">
      <w:pPr>
        <w:autoSpaceDE w:val="0"/>
        <w:autoSpaceDN w:val="0"/>
        <w:adjustRightInd w:val="0"/>
        <w:jc w:val="both"/>
        <w:rPr>
          <w:rFonts w:ascii="Arial" w:hAnsi="Arial" w:cs="Arial"/>
          <w:iCs/>
          <w:color w:val="0D0D0D"/>
          <w:sz w:val="22"/>
          <w:szCs w:val="22"/>
        </w:rPr>
      </w:pPr>
    </w:p>
    <w:p w:rsidR="00F051A6" w:rsidRPr="002053B1" w:rsidRDefault="00F051A6" w:rsidP="00F051A6">
      <w:pPr>
        <w:autoSpaceDE w:val="0"/>
        <w:autoSpaceDN w:val="0"/>
        <w:adjustRightInd w:val="0"/>
        <w:jc w:val="both"/>
        <w:rPr>
          <w:rFonts w:ascii="Arial" w:hAnsi="Arial" w:cs="Arial"/>
          <w:iCs/>
          <w:color w:val="0D0D0D"/>
          <w:sz w:val="22"/>
          <w:szCs w:val="22"/>
        </w:rPr>
      </w:pPr>
      <w:r w:rsidRPr="002053B1">
        <w:rPr>
          <w:rFonts w:ascii="Arial" w:hAnsi="Arial" w:cs="Arial"/>
          <w:iCs/>
          <w:color w:val="0D0D0D"/>
          <w:sz w:val="22"/>
          <w:szCs w:val="22"/>
        </w:rPr>
        <w:t xml:space="preserve">Horizon 2020 is the financial instrument implementing the Innovation Union, a Europe 2020 flagship initiative aimed at securing Europe's global competitiveness. Running from 2014 to 2020 with an € 90 billion proposed budget, the EU’s new programme for research and innovation is part of the drive to create new growth and jobs in Europe. This instrument has a strong focus on health, demographic change and faces the social and wellbeing challenges. The EU’s health of the population is the main focus in the health area. </w:t>
      </w:r>
    </w:p>
    <w:p w:rsidR="00F051A6" w:rsidRPr="002053B1" w:rsidRDefault="00F051A6" w:rsidP="00F051A6">
      <w:pPr>
        <w:autoSpaceDE w:val="0"/>
        <w:autoSpaceDN w:val="0"/>
        <w:adjustRightInd w:val="0"/>
        <w:jc w:val="both"/>
        <w:rPr>
          <w:rFonts w:ascii="Arial" w:hAnsi="Arial" w:cs="Arial"/>
          <w:iCs/>
          <w:color w:val="0D0D0D"/>
          <w:sz w:val="22"/>
          <w:szCs w:val="22"/>
        </w:rPr>
      </w:pPr>
    </w:p>
    <w:p w:rsidR="00F051A6" w:rsidRPr="002053B1" w:rsidRDefault="00F051A6" w:rsidP="00F051A6">
      <w:pPr>
        <w:autoSpaceDE w:val="0"/>
        <w:autoSpaceDN w:val="0"/>
        <w:adjustRightInd w:val="0"/>
        <w:jc w:val="both"/>
        <w:rPr>
          <w:rFonts w:ascii="Arial" w:hAnsi="Arial" w:cs="Arial"/>
          <w:iCs/>
          <w:color w:val="0D0D0D"/>
          <w:sz w:val="22"/>
          <w:szCs w:val="22"/>
        </w:rPr>
      </w:pPr>
      <w:r w:rsidRPr="002053B1">
        <w:rPr>
          <w:rFonts w:ascii="Arial" w:hAnsi="Arial" w:cs="Arial"/>
          <w:iCs/>
          <w:color w:val="0D0D0D"/>
          <w:sz w:val="22"/>
          <w:szCs w:val="22"/>
        </w:rPr>
        <w:t>It is expected that the adoption of Horizon 2020 will:</w:t>
      </w:r>
    </w:p>
    <w:p w:rsidR="00F051A6" w:rsidRPr="002053B1" w:rsidRDefault="00F051A6" w:rsidP="00F051A6">
      <w:pPr>
        <w:autoSpaceDE w:val="0"/>
        <w:autoSpaceDN w:val="0"/>
        <w:adjustRightInd w:val="0"/>
        <w:jc w:val="both"/>
        <w:rPr>
          <w:rFonts w:ascii="Arial" w:hAnsi="Arial" w:cs="Arial"/>
          <w:iCs/>
          <w:color w:val="0D0D0D"/>
          <w:sz w:val="22"/>
          <w:szCs w:val="22"/>
        </w:rPr>
      </w:pPr>
    </w:p>
    <w:p w:rsidR="00F051A6" w:rsidRPr="002053B1" w:rsidRDefault="00F051A6" w:rsidP="00F051A6">
      <w:pPr>
        <w:numPr>
          <w:ilvl w:val="0"/>
          <w:numId w:val="6"/>
        </w:numPr>
        <w:autoSpaceDE w:val="0"/>
        <w:autoSpaceDN w:val="0"/>
        <w:adjustRightInd w:val="0"/>
        <w:ind w:left="714" w:hanging="357"/>
        <w:jc w:val="both"/>
        <w:rPr>
          <w:rFonts w:ascii="Arial" w:hAnsi="Arial" w:cs="Arial"/>
          <w:iCs/>
          <w:color w:val="0D0D0D"/>
          <w:sz w:val="22"/>
          <w:szCs w:val="22"/>
        </w:rPr>
      </w:pPr>
      <w:r w:rsidRPr="002053B1">
        <w:rPr>
          <w:rFonts w:ascii="Arial" w:hAnsi="Arial" w:cs="Arial"/>
          <w:iCs/>
          <w:color w:val="0D0D0D"/>
          <w:sz w:val="22"/>
          <w:szCs w:val="22"/>
        </w:rPr>
        <w:t>Strengthen the EU’s position in science with a dedicated budget of € 24 598 million. This will provide a boost to top-level research in Europe, including an increase in funding of 77% for the very successful European Research Council (ERC).</w:t>
      </w:r>
    </w:p>
    <w:p w:rsidR="00F051A6" w:rsidRPr="002053B1" w:rsidRDefault="00F051A6" w:rsidP="00F051A6">
      <w:pPr>
        <w:numPr>
          <w:ilvl w:val="0"/>
          <w:numId w:val="6"/>
        </w:numPr>
        <w:autoSpaceDE w:val="0"/>
        <w:autoSpaceDN w:val="0"/>
        <w:adjustRightInd w:val="0"/>
        <w:ind w:left="714" w:hanging="357"/>
        <w:jc w:val="both"/>
        <w:rPr>
          <w:rFonts w:ascii="Arial" w:hAnsi="Arial" w:cs="Arial"/>
          <w:b/>
          <w:bCs/>
          <w:color w:val="0D0D0D"/>
          <w:sz w:val="22"/>
          <w:szCs w:val="22"/>
        </w:rPr>
      </w:pPr>
      <w:r w:rsidRPr="002053B1">
        <w:rPr>
          <w:rFonts w:ascii="Arial" w:hAnsi="Arial" w:cs="Arial"/>
          <w:iCs/>
          <w:color w:val="0D0D0D"/>
          <w:sz w:val="22"/>
          <w:szCs w:val="22"/>
        </w:rPr>
        <w:t xml:space="preserve">Strengthen industrial leadership in innovation € 17 938 million. This includes major investment in key technologies, greater access to capital and support for SMEs. </w:t>
      </w:r>
    </w:p>
    <w:p w:rsidR="00F051A6" w:rsidRDefault="00F051A6" w:rsidP="00F051A6">
      <w:pPr>
        <w:numPr>
          <w:ilvl w:val="0"/>
          <w:numId w:val="6"/>
        </w:numPr>
        <w:autoSpaceDE w:val="0"/>
        <w:autoSpaceDN w:val="0"/>
        <w:adjustRightInd w:val="0"/>
        <w:ind w:left="714" w:hanging="357"/>
        <w:jc w:val="both"/>
        <w:rPr>
          <w:rFonts w:ascii="Arial" w:hAnsi="Arial" w:cs="Arial"/>
          <w:iCs/>
          <w:color w:val="0D0D0D"/>
          <w:sz w:val="22"/>
          <w:szCs w:val="22"/>
        </w:rPr>
      </w:pPr>
      <w:r w:rsidRPr="002053B1">
        <w:rPr>
          <w:rFonts w:ascii="Arial" w:hAnsi="Arial" w:cs="Arial"/>
          <w:iCs/>
          <w:color w:val="0D0D0D"/>
          <w:sz w:val="22"/>
          <w:szCs w:val="22"/>
        </w:rPr>
        <w:t xml:space="preserve">Provide € 31 748 million to help address major concerns shared by all Europeans such as climate change, developing sustainable transport and mobility, making renewable energy more affordable, ensuring food safety and security, or coping with the challenge of an ageing population. </w:t>
      </w:r>
    </w:p>
    <w:p w:rsidR="00EE0D1E" w:rsidRPr="002053B1" w:rsidRDefault="00EE0D1E" w:rsidP="003F29B4">
      <w:pPr>
        <w:autoSpaceDE w:val="0"/>
        <w:autoSpaceDN w:val="0"/>
        <w:adjustRightInd w:val="0"/>
        <w:ind w:left="357"/>
        <w:jc w:val="both"/>
        <w:rPr>
          <w:rFonts w:ascii="Arial" w:hAnsi="Arial" w:cs="Arial"/>
          <w:iCs/>
          <w:color w:val="0D0D0D"/>
          <w:sz w:val="22"/>
          <w:szCs w:val="22"/>
        </w:rPr>
      </w:pPr>
    </w:p>
    <w:p w:rsidR="00F051A6" w:rsidRPr="002053B1" w:rsidRDefault="00F051A6" w:rsidP="00F051A6">
      <w:pPr>
        <w:autoSpaceDE w:val="0"/>
        <w:autoSpaceDN w:val="0"/>
        <w:adjustRightInd w:val="0"/>
        <w:jc w:val="both"/>
        <w:rPr>
          <w:rFonts w:ascii="Arial" w:hAnsi="Arial" w:cs="Arial"/>
          <w:b/>
          <w:bCs/>
          <w:color w:val="0D0D0D"/>
          <w:sz w:val="22"/>
          <w:szCs w:val="22"/>
        </w:rPr>
      </w:pPr>
    </w:p>
    <w:p w:rsidR="00F051A6" w:rsidRPr="00B33B3D" w:rsidRDefault="00F051A6" w:rsidP="00F051A6">
      <w:pPr>
        <w:autoSpaceDE w:val="0"/>
        <w:autoSpaceDN w:val="0"/>
        <w:adjustRightInd w:val="0"/>
        <w:jc w:val="both"/>
        <w:rPr>
          <w:rFonts w:ascii="Arial" w:hAnsi="Arial" w:cs="Arial"/>
          <w:b/>
          <w:i/>
          <w:sz w:val="28"/>
          <w:szCs w:val="28"/>
          <w:lang w:eastAsia="es-ES"/>
        </w:rPr>
      </w:pPr>
      <w:r w:rsidRPr="00B33B3D">
        <w:rPr>
          <w:rFonts w:ascii="Arial" w:hAnsi="Arial" w:cs="Arial"/>
          <w:b/>
          <w:i/>
          <w:sz w:val="28"/>
          <w:szCs w:val="28"/>
          <w:lang w:eastAsia="es-ES"/>
        </w:rPr>
        <w:t>Trans-national collaboration in the EU</w:t>
      </w:r>
    </w:p>
    <w:p w:rsidR="00F051A6" w:rsidRPr="002053B1" w:rsidRDefault="00F051A6" w:rsidP="00F051A6">
      <w:pPr>
        <w:autoSpaceDE w:val="0"/>
        <w:autoSpaceDN w:val="0"/>
        <w:adjustRightInd w:val="0"/>
        <w:jc w:val="both"/>
        <w:rPr>
          <w:rFonts w:ascii="Arial" w:hAnsi="Arial" w:cs="Arial"/>
          <w:sz w:val="22"/>
          <w:szCs w:val="22"/>
          <w:lang w:eastAsia="es-ES"/>
        </w:rPr>
      </w:pPr>
    </w:p>
    <w:p w:rsidR="002F7B4A" w:rsidRDefault="003116E2" w:rsidP="00F051A6">
      <w:pPr>
        <w:widowControl w:val="0"/>
        <w:autoSpaceDE w:val="0"/>
        <w:autoSpaceDN w:val="0"/>
        <w:adjustRightInd w:val="0"/>
        <w:jc w:val="both"/>
        <w:rPr>
          <w:rFonts w:ascii="Arial" w:eastAsia="Times New Roman" w:hAnsi="Arial" w:cs="Arial"/>
          <w:sz w:val="22"/>
          <w:szCs w:val="22"/>
        </w:rPr>
      </w:pPr>
      <w:r>
        <w:rPr>
          <w:rFonts w:ascii="Arial" w:eastAsia="Times New Roman" w:hAnsi="Arial" w:cs="Arial"/>
          <w:sz w:val="22"/>
          <w:szCs w:val="22"/>
        </w:rPr>
        <w:t>The EC is increasingly promoting the alignment of the national funding interests through some transnational instruments. Some relevant initiatives worth mentioning are:</w:t>
      </w:r>
      <w:r w:rsidRPr="00B33B3D" w:rsidDel="003116E2">
        <w:rPr>
          <w:rFonts w:ascii="Arial" w:eastAsia="Times New Roman" w:hAnsi="Arial" w:cs="Arial"/>
          <w:sz w:val="22"/>
          <w:szCs w:val="22"/>
        </w:rPr>
        <w:t xml:space="preserve"> </w:t>
      </w:r>
    </w:p>
    <w:p w:rsidR="006454D6" w:rsidRDefault="006454D6" w:rsidP="00F051A6">
      <w:pPr>
        <w:widowControl w:val="0"/>
        <w:autoSpaceDE w:val="0"/>
        <w:autoSpaceDN w:val="0"/>
        <w:adjustRightInd w:val="0"/>
        <w:jc w:val="both"/>
        <w:rPr>
          <w:rFonts w:ascii="Arial" w:hAnsi="Arial" w:cs="Arial"/>
          <w:sz w:val="22"/>
          <w:szCs w:val="22"/>
          <w:lang w:eastAsia="es-ES"/>
        </w:rPr>
      </w:pPr>
    </w:p>
    <w:p w:rsidR="00F051A6" w:rsidRPr="00A737F9" w:rsidRDefault="00F051A6" w:rsidP="00AA5F89">
      <w:pPr>
        <w:widowControl w:val="0"/>
        <w:numPr>
          <w:ilvl w:val="0"/>
          <w:numId w:val="33"/>
        </w:numPr>
        <w:autoSpaceDE w:val="0"/>
        <w:autoSpaceDN w:val="0"/>
        <w:adjustRightInd w:val="0"/>
        <w:jc w:val="both"/>
        <w:rPr>
          <w:rFonts w:ascii="Arial" w:hAnsi="Arial" w:cs="Arial"/>
          <w:sz w:val="22"/>
          <w:szCs w:val="22"/>
          <w:lang w:eastAsia="es-ES"/>
        </w:rPr>
      </w:pPr>
      <w:r w:rsidRPr="006454D6">
        <w:rPr>
          <w:rFonts w:ascii="Arial" w:hAnsi="Arial" w:cs="Arial"/>
          <w:sz w:val="22"/>
          <w:szCs w:val="22"/>
          <w:lang w:eastAsia="es-ES"/>
        </w:rPr>
        <w:t>European Research Area Networks (</w:t>
      </w:r>
      <w:r w:rsidRPr="006454D6">
        <w:rPr>
          <w:rFonts w:ascii="Arial" w:eastAsia="Times New Roman" w:hAnsi="Arial" w:cs="Arial"/>
          <w:bCs/>
          <w:kern w:val="32"/>
          <w:sz w:val="22"/>
          <w:szCs w:val="22"/>
          <w:lang w:eastAsia="es-ES"/>
        </w:rPr>
        <w:t>ERA-NET</w:t>
      </w:r>
      <w:r w:rsidRPr="006454D6">
        <w:rPr>
          <w:rFonts w:ascii="Arial" w:hAnsi="Arial" w:cs="Arial"/>
          <w:sz w:val="22"/>
          <w:szCs w:val="22"/>
          <w:lang w:eastAsia="es-ES"/>
        </w:rPr>
        <w:t>)</w:t>
      </w:r>
      <w:r w:rsidR="006454D6">
        <w:rPr>
          <w:rFonts w:ascii="Arial" w:hAnsi="Arial" w:cs="Arial"/>
          <w:sz w:val="22"/>
          <w:szCs w:val="22"/>
          <w:lang w:eastAsia="es-ES"/>
        </w:rPr>
        <w:t xml:space="preserve">: </w:t>
      </w:r>
      <w:r w:rsidRPr="006454D6">
        <w:rPr>
          <w:rFonts w:ascii="Arial" w:hAnsi="Arial" w:cs="Arial"/>
          <w:color w:val="292526"/>
          <w:sz w:val="22"/>
          <w:szCs w:val="22"/>
          <w:lang w:eastAsia="en-US"/>
        </w:rPr>
        <w:t xml:space="preserve">the ERA-NET scheme was designed to provide targeted support for the coordination and mutual opening of national and regional research programmes. It also aims at establishing long-term co-operation between national programmes, ultimately leading to joint transnational research programmes. </w:t>
      </w:r>
    </w:p>
    <w:p w:rsidR="00A737F9" w:rsidRPr="002053B1" w:rsidRDefault="00A737F9" w:rsidP="00A737F9">
      <w:pPr>
        <w:widowControl w:val="0"/>
        <w:autoSpaceDE w:val="0"/>
        <w:autoSpaceDN w:val="0"/>
        <w:adjustRightInd w:val="0"/>
        <w:ind w:left="720"/>
        <w:jc w:val="both"/>
        <w:rPr>
          <w:rFonts w:ascii="Arial" w:hAnsi="Arial" w:cs="Arial"/>
          <w:sz w:val="22"/>
          <w:szCs w:val="22"/>
          <w:lang w:eastAsia="es-ES"/>
        </w:rPr>
      </w:pPr>
    </w:p>
    <w:p w:rsidR="00FE5EEA" w:rsidRDefault="00F051A6" w:rsidP="00B33B3D">
      <w:pPr>
        <w:numPr>
          <w:ilvl w:val="0"/>
          <w:numId w:val="27"/>
        </w:numPr>
        <w:jc w:val="both"/>
        <w:rPr>
          <w:rFonts w:ascii="Arial" w:hAnsi="Arial" w:cs="Arial"/>
          <w:sz w:val="22"/>
          <w:szCs w:val="22"/>
          <w:lang w:eastAsia="es-ES"/>
        </w:rPr>
      </w:pPr>
      <w:r w:rsidRPr="00EA2529">
        <w:rPr>
          <w:rFonts w:ascii="Arial" w:hAnsi="Arial" w:cs="Arial"/>
          <w:sz w:val="22"/>
          <w:szCs w:val="22"/>
          <w:lang w:eastAsia="es-ES"/>
        </w:rPr>
        <w:t xml:space="preserve">Joint Programming </w:t>
      </w:r>
      <w:r w:rsidR="002A1B72" w:rsidRPr="00EA2529">
        <w:rPr>
          <w:rFonts w:ascii="Arial" w:hAnsi="Arial" w:cs="Arial"/>
          <w:sz w:val="22"/>
          <w:szCs w:val="22"/>
          <w:lang w:eastAsia="es-ES"/>
        </w:rPr>
        <w:t>I</w:t>
      </w:r>
      <w:r w:rsidRPr="00EA2529">
        <w:rPr>
          <w:rFonts w:ascii="Arial" w:hAnsi="Arial" w:cs="Arial"/>
          <w:sz w:val="22"/>
          <w:szCs w:val="22"/>
          <w:lang w:eastAsia="es-ES"/>
        </w:rPr>
        <w:t>nitiatives (JP</w:t>
      </w:r>
      <w:r w:rsidR="002A1B72" w:rsidRPr="00EA2529">
        <w:rPr>
          <w:rFonts w:ascii="Arial" w:hAnsi="Arial" w:cs="Arial"/>
          <w:sz w:val="22"/>
          <w:szCs w:val="22"/>
          <w:lang w:eastAsia="es-ES"/>
        </w:rPr>
        <w:t>I</w:t>
      </w:r>
      <w:r w:rsidRPr="00EA2529">
        <w:rPr>
          <w:rFonts w:ascii="Arial" w:hAnsi="Arial" w:cs="Arial"/>
          <w:sz w:val="22"/>
          <w:szCs w:val="22"/>
          <w:lang w:eastAsia="es-ES"/>
        </w:rPr>
        <w:t>) are</w:t>
      </w:r>
      <w:r w:rsidRPr="00EA2529">
        <w:rPr>
          <w:rFonts w:ascii="Arial" w:hAnsi="Arial" w:cs="Arial"/>
          <w:sz w:val="22"/>
          <w:szCs w:val="22"/>
        </w:rPr>
        <w:t xml:space="preserve"> to pool national research efforts in order to make better use of Europe's public R&amp;D resources and to tackle common European challenges more effectively in a few key areas. It follows a structured strategic process whereby Member States agree common visions and strategic research agendas to address major societal challenges</w:t>
      </w:r>
      <w:r w:rsidR="00A94923">
        <w:rPr>
          <w:rFonts w:ascii="Arial" w:hAnsi="Arial" w:cs="Arial"/>
          <w:sz w:val="22"/>
          <w:szCs w:val="22"/>
          <w:lang w:eastAsia="es-ES"/>
        </w:rPr>
        <w:t>.</w:t>
      </w:r>
      <w:r w:rsidR="00EA2529" w:rsidRPr="00EA2529">
        <w:rPr>
          <w:rFonts w:ascii="Arial" w:hAnsi="Arial" w:cs="Arial"/>
          <w:sz w:val="22"/>
          <w:szCs w:val="22"/>
          <w:lang w:eastAsia="es-ES"/>
        </w:rPr>
        <w:t xml:space="preserve"> </w:t>
      </w:r>
      <w:r w:rsidR="00A94923">
        <w:rPr>
          <w:rFonts w:ascii="Arial" w:hAnsi="Arial" w:cs="Arial"/>
          <w:sz w:val="22"/>
          <w:szCs w:val="22"/>
          <w:lang w:eastAsia="es-ES"/>
        </w:rPr>
        <w:t>E</w:t>
      </w:r>
      <w:r w:rsidR="00EA2529" w:rsidRPr="00EA2529">
        <w:rPr>
          <w:rFonts w:ascii="Arial" w:hAnsi="Arial" w:cs="Arial"/>
          <w:sz w:val="22"/>
          <w:szCs w:val="22"/>
          <w:lang w:eastAsia="es-ES"/>
        </w:rPr>
        <w:t xml:space="preserve">xamples of JPIs </w:t>
      </w:r>
      <w:r w:rsidR="00A94923">
        <w:rPr>
          <w:rFonts w:ascii="Arial" w:hAnsi="Arial" w:cs="Arial"/>
          <w:sz w:val="22"/>
          <w:szCs w:val="22"/>
          <w:lang w:eastAsia="es-ES"/>
        </w:rPr>
        <w:t xml:space="preserve">in the health area </w:t>
      </w:r>
      <w:r w:rsidR="00EA2529" w:rsidRPr="00EA2529">
        <w:rPr>
          <w:rFonts w:ascii="Arial" w:hAnsi="Arial" w:cs="Arial"/>
          <w:sz w:val="22"/>
          <w:szCs w:val="22"/>
          <w:lang w:eastAsia="es-ES"/>
        </w:rPr>
        <w:t xml:space="preserve">are: </w:t>
      </w:r>
      <w:r w:rsidR="006454D6" w:rsidRPr="00EA2529">
        <w:rPr>
          <w:rFonts w:ascii="Arial" w:hAnsi="Arial" w:cs="Arial"/>
          <w:sz w:val="22"/>
          <w:szCs w:val="22"/>
          <w:lang w:eastAsia="es-ES"/>
        </w:rPr>
        <w:t>“Joint Programme in Neurodegenerative Diseases (JPND)”, “A Healthy diet for a Healthy life (HDHL)”</w:t>
      </w:r>
      <w:r w:rsidR="00A94923">
        <w:rPr>
          <w:rFonts w:ascii="Arial" w:hAnsi="Arial" w:cs="Arial"/>
          <w:sz w:val="22"/>
          <w:szCs w:val="22"/>
          <w:lang w:eastAsia="es-ES"/>
        </w:rPr>
        <w:t>, “Joint Programming Initiative in Antimicrobial Resistance” (JPIAMR)</w:t>
      </w:r>
      <w:r w:rsidR="006454D6" w:rsidRPr="00EA2529">
        <w:rPr>
          <w:rFonts w:ascii="Arial" w:hAnsi="Arial" w:cs="Arial"/>
          <w:sz w:val="22"/>
          <w:szCs w:val="22"/>
          <w:lang w:eastAsia="es-ES"/>
        </w:rPr>
        <w:t xml:space="preserve"> and “More Years, Better Lives – The Potential and Challenges of Demografic Change</w:t>
      </w:r>
      <w:r w:rsidR="00607DDC" w:rsidRPr="00EA2529">
        <w:rPr>
          <w:rFonts w:ascii="Arial" w:hAnsi="Arial" w:cs="Arial"/>
          <w:sz w:val="22"/>
          <w:szCs w:val="22"/>
          <w:lang w:eastAsia="es-ES"/>
        </w:rPr>
        <w:t>”</w:t>
      </w:r>
      <w:r w:rsidR="00EA2529" w:rsidRPr="00EA2529">
        <w:rPr>
          <w:rFonts w:ascii="Arial" w:hAnsi="Arial" w:cs="Arial"/>
          <w:sz w:val="22"/>
          <w:szCs w:val="22"/>
          <w:lang w:eastAsia="es-ES"/>
        </w:rPr>
        <w:t>.</w:t>
      </w:r>
    </w:p>
    <w:p w:rsidR="00FE5EEA" w:rsidRDefault="00FE5EEA" w:rsidP="00FE5EEA">
      <w:pPr>
        <w:jc w:val="both"/>
        <w:rPr>
          <w:rFonts w:ascii="Arial" w:hAnsi="Arial" w:cs="Arial"/>
          <w:sz w:val="22"/>
          <w:szCs w:val="22"/>
          <w:lang w:eastAsia="es-ES"/>
        </w:rPr>
      </w:pPr>
    </w:p>
    <w:p w:rsidR="00FD12DD" w:rsidRPr="00FD12DD" w:rsidRDefault="00F051A6" w:rsidP="00FD12DD">
      <w:pPr>
        <w:numPr>
          <w:ilvl w:val="0"/>
          <w:numId w:val="27"/>
        </w:numPr>
        <w:jc w:val="both"/>
        <w:rPr>
          <w:rFonts w:ascii="Arial" w:hAnsi="Arial" w:cs="Arial"/>
          <w:sz w:val="22"/>
          <w:szCs w:val="22"/>
          <w:lang w:val="en" w:eastAsia="es-ES"/>
        </w:rPr>
      </w:pPr>
      <w:r w:rsidRPr="002053B1">
        <w:rPr>
          <w:rFonts w:ascii="Arial" w:hAnsi="Arial" w:cs="Arial"/>
          <w:sz w:val="22"/>
          <w:szCs w:val="22"/>
          <w:lang w:eastAsia="es-ES"/>
        </w:rPr>
        <w:t xml:space="preserve">Research Infrastructures (RI) has the </w:t>
      </w:r>
      <w:r w:rsidRPr="002053B1">
        <w:rPr>
          <w:rFonts w:ascii="Arial" w:hAnsi="Arial" w:cs="Arial"/>
          <w:sz w:val="22"/>
          <w:szCs w:val="22"/>
        </w:rPr>
        <w:t xml:space="preserve">overall objective to optimise the use and development of the best research infrastructures existing in Europe. </w:t>
      </w:r>
      <w:r w:rsidRPr="002053B1">
        <w:rPr>
          <w:rFonts w:ascii="Arial" w:hAnsi="Arial" w:cs="Arial"/>
          <w:sz w:val="22"/>
          <w:szCs w:val="22"/>
          <w:lang w:eastAsia="es-ES"/>
        </w:rPr>
        <w:t>RI offers new possibilities for transnational coordination of research activities not only in Europe but globally.</w:t>
      </w:r>
      <w:r w:rsidR="00FD12DD">
        <w:rPr>
          <w:rFonts w:ascii="Arial" w:hAnsi="Arial" w:cs="Arial"/>
          <w:sz w:val="22"/>
          <w:szCs w:val="22"/>
          <w:lang w:eastAsia="es-ES"/>
        </w:rPr>
        <w:t xml:space="preserve"> In this framework, the ESFRI (</w:t>
      </w:r>
      <w:r w:rsidR="00FD12DD" w:rsidRPr="00FD12DD">
        <w:rPr>
          <w:rFonts w:ascii="Arial" w:hAnsi="Arial" w:cs="Arial"/>
          <w:sz w:val="22"/>
          <w:szCs w:val="22"/>
          <w:lang w:val="en" w:eastAsia="es-ES"/>
        </w:rPr>
        <w:t>European Strategy Forum on Research Infrastructures</w:t>
      </w:r>
      <w:r w:rsidR="00FD12DD">
        <w:rPr>
          <w:rFonts w:ascii="Arial" w:hAnsi="Arial" w:cs="Arial"/>
          <w:sz w:val="22"/>
          <w:szCs w:val="22"/>
          <w:lang w:eastAsia="es-ES"/>
        </w:rPr>
        <w:t xml:space="preserve">) </w:t>
      </w:r>
      <w:r w:rsidR="00FD12DD">
        <w:rPr>
          <w:rFonts w:ascii="Arial" w:hAnsi="Arial" w:cs="Arial"/>
          <w:sz w:val="22"/>
          <w:szCs w:val="22"/>
          <w:lang w:val="en" w:eastAsia="es-ES"/>
        </w:rPr>
        <w:t>has the mission</w:t>
      </w:r>
      <w:r w:rsidR="00FD12DD" w:rsidRPr="00FD12DD">
        <w:rPr>
          <w:rFonts w:ascii="Arial" w:hAnsi="Arial" w:cs="Arial"/>
          <w:sz w:val="22"/>
          <w:szCs w:val="22"/>
          <w:lang w:val="en" w:eastAsia="es-ES"/>
        </w:rPr>
        <w:t xml:space="preserve"> to support a coherent and strategy-led approach to policy-making on research infrastructures in Europe, and to facilitate multilateral initiatives leading to the better use and development of research infrastructures, at EU and international level. </w:t>
      </w:r>
    </w:p>
    <w:p w:rsidR="00F051A6" w:rsidRDefault="00F051A6" w:rsidP="00AA5F89">
      <w:pPr>
        <w:ind w:left="720"/>
        <w:jc w:val="both"/>
        <w:rPr>
          <w:rFonts w:ascii="Arial" w:hAnsi="Arial" w:cs="Arial"/>
          <w:sz w:val="22"/>
          <w:szCs w:val="22"/>
          <w:lang w:eastAsia="es-ES"/>
        </w:rPr>
      </w:pPr>
    </w:p>
    <w:p w:rsidR="000C6188" w:rsidRDefault="000C6188" w:rsidP="000C6188">
      <w:pPr>
        <w:jc w:val="both"/>
        <w:rPr>
          <w:rFonts w:ascii="Arial" w:hAnsi="Arial" w:cs="Arial"/>
          <w:sz w:val="22"/>
          <w:szCs w:val="22"/>
          <w:lang w:eastAsia="es-ES"/>
        </w:rPr>
      </w:pPr>
    </w:p>
    <w:p w:rsidR="000C6188" w:rsidRPr="00A737F9" w:rsidRDefault="000C6188" w:rsidP="00B33B3D">
      <w:pPr>
        <w:numPr>
          <w:ilvl w:val="0"/>
          <w:numId w:val="27"/>
        </w:numPr>
        <w:jc w:val="both"/>
        <w:rPr>
          <w:rFonts w:ascii="Arial" w:hAnsi="Arial" w:cs="Arial"/>
          <w:sz w:val="22"/>
          <w:szCs w:val="22"/>
          <w:lang w:eastAsia="es-ES"/>
        </w:rPr>
      </w:pPr>
      <w:r w:rsidRPr="00A737F9">
        <w:rPr>
          <w:rFonts w:ascii="Arial" w:hAnsi="Arial"/>
          <w:sz w:val="22"/>
          <w:szCs w:val="22"/>
        </w:rPr>
        <w:t>EDCTP was formed by a</w:t>
      </w:r>
      <w:r w:rsidR="00A737F9">
        <w:rPr>
          <w:rFonts w:ascii="Arial" w:hAnsi="Arial"/>
          <w:sz w:val="22"/>
          <w:szCs w:val="22"/>
        </w:rPr>
        <w:t>n</w:t>
      </w:r>
      <w:r w:rsidRPr="00A737F9">
        <w:rPr>
          <w:rFonts w:ascii="Arial" w:hAnsi="Arial"/>
          <w:sz w:val="22"/>
          <w:szCs w:val="22"/>
        </w:rPr>
        <w:t xml:space="preserve"> European Parliament and European Council decision in order to pool resources, funding and activities to achieve a greater impact against three poverty-related diseases. It combined political will and defined health priorities of both the developing and developed world. EDCTP is co</w:t>
      </w:r>
      <w:r w:rsidR="00A737F9">
        <w:rPr>
          <w:rFonts w:ascii="Arial" w:hAnsi="Arial"/>
          <w:sz w:val="22"/>
          <w:szCs w:val="22"/>
        </w:rPr>
        <w:t>-</w:t>
      </w:r>
      <w:r w:rsidRPr="00A737F9">
        <w:rPr>
          <w:rFonts w:ascii="Arial" w:hAnsi="Arial"/>
          <w:sz w:val="22"/>
          <w:szCs w:val="22"/>
        </w:rPr>
        <w:t xml:space="preserve">funded by the European Commission and European Member States under </w:t>
      </w:r>
      <w:hyperlink r:id="rId44" w:tgtFrame="_blank" w:history="1">
        <w:r w:rsidRPr="00A737F9">
          <w:rPr>
            <w:rStyle w:val="Hipervnculo"/>
            <w:rFonts w:ascii="Arial" w:hAnsi="Arial"/>
            <w:sz w:val="22"/>
            <w:szCs w:val="22"/>
          </w:rPr>
          <w:t>Article 185</w:t>
        </w:r>
      </w:hyperlink>
      <w:r w:rsidRPr="00A737F9">
        <w:rPr>
          <w:rFonts w:ascii="Arial" w:hAnsi="Arial"/>
          <w:sz w:val="22"/>
          <w:szCs w:val="22"/>
        </w:rPr>
        <w:t xml:space="preserve"> (ex Article 169) of the EU Treaty to promote a more integrated approach to health research among European countries</w:t>
      </w:r>
    </w:p>
    <w:p w:rsidR="00206D87" w:rsidRPr="003B6ED6" w:rsidRDefault="00206D87" w:rsidP="00F051A6">
      <w:pPr>
        <w:rPr>
          <w:rFonts w:ascii="Arial" w:hAnsi="Arial" w:cs="Arial"/>
          <w:sz w:val="22"/>
          <w:szCs w:val="22"/>
          <w:lang w:eastAsia="es-ES"/>
        </w:rPr>
      </w:pPr>
    </w:p>
    <w:p w:rsidR="002A1B72" w:rsidRDefault="002A1B72" w:rsidP="00F051A6">
      <w:pPr>
        <w:rPr>
          <w:rFonts w:ascii="Arial" w:hAnsi="Arial" w:cs="Arial"/>
          <w:sz w:val="22"/>
          <w:szCs w:val="22"/>
          <w:lang w:eastAsia="es-ES"/>
        </w:rPr>
      </w:pPr>
    </w:p>
    <w:p w:rsidR="002A1B72" w:rsidRPr="002053B1" w:rsidRDefault="002A1B72" w:rsidP="00F051A6">
      <w:pPr>
        <w:rPr>
          <w:rFonts w:ascii="Arial" w:hAnsi="Arial" w:cs="Arial"/>
          <w:sz w:val="22"/>
          <w:szCs w:val="22"/>
          <w:lang w:eastAsia="es-ES"/>
        </w:rPr>
      </w:pPr>
    </w:p>
    <w:p w:rsidR="001008AE" w:rsidRPr="00B33B3D" w:rsidRDefault="00333DB1" w:rsidP="00B33B3D">
      <w:pPr>
        <w:pStyle w:val="Ttulo3"/>
        <w:jc w:val="both"/>
        <w:rPr>
          <w:rFonts w:ascii="Arial" w:hAnsi="Arial" w:cs="Arial"/>
          <w:sz w:val="28"/>
          <w:szCs w:val="28"/>
          <w:lang w:val="en-GB" w:eastAsia="ja-JP"/>
        </w:rPr>
      </w:pPr>
      <w:bookmarkStart w:id="29" w:name="_Toc200553680"/>
      <w:bookmarkStart w:id="30" w:name="_Toc202538733"/>
      <w:r>
        <w:rPr>
          <w:rFonts w:ascii="Arial" w:hAnsi="Arial" w:cs="Arial"/>
          <w:sz w:val="28"/>
          <w:szCs w:val="28"/>
          <w:lang w:val="en-GB" w:eastAsia="ja-JP"/>
        </w:rPr>
        <w:lastRenderedPageBreak/>
        <w:t>5</w:t>
      </w:r>
      <w:r w:rsidR="002A1B72" w:rsidRPr="00B33B3D">
        <w:rPr>
          <w:rFonts w:ascii="Arial" w:hAnsi="Arial" w:cs="Arial"/>
          <w:sz w:val="28"/>
          <w:szCs w:val="28"/>
          <w:lang w:val="en-GB" w:eastAsia="ja-JP"/>
        </w:rPr>
        <w:t>.</w:t>
      </w:r>
      <w:r w:rsidR="00B154AF">
        <w:rPr>
          <w:rFonts w:ascii="Arial" w:hAnsi="Arial" w:cs="Arial"/>
          <w:sz w:val="28"/>
          <w:szCs w:val="28"/>
          <w:lang w:val="en-GB" w:eastAsia="ja-JP"/>
        </w:rPr>
        <w:t>2</w:t>
      </w:r>
      <w:r w:rsidR="002A1B72" w:rsidRPr="00B33B3D">
        <w:rPr>
          <w:rFonts w:ascii="Arial" w:hAnsi="Arial" w:cs="Arial"/>
          <w:sz w:val="28"/>
          <w:szCs w:val="28"/>
          <w:lang w:val="en-GB" w:eastAsia="ja-JP"/>
        </w:rPr>
        <w:t xml:space="preserve"> </w:t>
      </w:r>
      <w:r w:rsidR="001008AE" w:rsidRPr="00B33B3D">
        <w:rPr>
          <w:rFonts w:ascii="Arial" w:hAnsi="Arial" w:cs="Arial"/>
          <w:sz w:val="28"/>
          <w:szCs w:val="28"/>
          <w:lang w:val="en-GB" w:eastAsia="ja-JP"/>
        </w:rPr>
        <w:t>Bilateral schemes between EU member countries and LAC countries</w:t>
      </w:r>
      <w:bookmarkEnd w:id="29"/>
      <w:bookmarkEnd w:id="30"/>
      <w:r w:rsidR="001008AE" w:rsidRPr="00B33B3D">
        <w:rPr>
          <w:rFonts w:ascii="Arial" w:hAnsi="Arial" w:cs="Arial"/>
          <w:sz w:val="28"/>
          <w:szCs w:val="28"/>
          <w:lang w:val="en-GB" w:eastAsia="ja-JP"/>
        </w:rPr>
        <w:t xml:space="preserve"> </w:t>
      </w:r>
    </w:p>
    <w:p w:rsidR="001008AE" w:rsidRPr="00CB2212" w:rsidRDefault="001008AE" w:rsidP="001008AE">
      <w:pPr>
        <w:rPr>
          <w:rFonts w:ascii="Arial" w:hAnsi="Arial" w:cs="Arial"/>
        </w:rPr>
      </w:pPr>
    </w:p>
    <w:p w:rsidR="001008AE" w:rsidRPr="002053B1" w:rsidRDefault="001008AE" w:rsidP="001008AE">
      <w:pPr>
        <w:jc w:val="both"/>
        <w:rPr>
          <w:rFonts w:ascii="Arial" w:hAnsi="Arial" w:cs="Arial"/>
          <w:sz w:val="22"/>
          <w:szCs w:val="22"/>
        </w:rPr>
      </w:pPr>
      <w:r w:rsidRPr="002053B1">
        <w:rPr>
          <w:rFonts w:ascii="Arial" w:hAnsi="Arial" w:cs="Arial"/>
          <w:sz w:val="22"/>
          <w:szCs w:val="22"/>
        </w:rPr>
        <w:t xml:space="preserve">The schemes that are underway between the countries in both regions, contemplate that of bilateral nature between the European Union and four countries in the region: Argentina, Brazil, Chile and Mexico. </w:t>
      </w:r>
      <w:r w:rsidR="00FF5171" w:rsidRPr="002053B1">
        <w:rPr>
          <w:rFonts w:ascii="Arial" w:hAnsi="Arial" w:cs="Arial"/>
          <w:sz w:val="22"/>
          <w:szCs w:val="22"/>
        </w:rPr>
        <w:t xml:space="preserve">The one with Colombia is underway and needs parliamentary approval. </w:t>
      </w:r>
      <w:r w:rsidRPr="002053B1">
        <w:rPr>
          <w:rFonts w:ascii="Arial" w:hAnsi="Arial" w:cs="Arial"/>
          <w:sz w:val="22"/>
          <w:szCs w:val="22"/>
        </w:rPr>
        <w:t xml:space="preserve">Also, bilateral cooperation agreements between individual countries have been signed in different fields. </w:t>
      </w:r>
    </w:p>
    <w:p w:rsidR="001008AE" w:rsidRPr="002053B1" w:rsidRDefault="001008AE" w:rsidP="001008AE">
      <w:pPr>
        <w:jc w:val="both"/>
        <w:rPr>
          <w:rFonts w:ascii="Arial" w:hAnsi="Arial" w:cs="Arial"/>
          <w:sz w:val="22"/>
          <w:szCs w:val="22"/>
        </w:rPr>
      </w:pPr>
    </w:p>
    <w:p w:rsidR="001008AE" w:rsidRPr="002053B1" w:rsidRDefault="001008AE" w:rsidP="001008AE">
      <w:pPr>
        <w:jc w:val="both"/>
        <w:rPr>
          <w:rFonts w:ascii="Arial" w:hAnsi="Arial" w:cs="Arial"/>
          <w:sz w:val="22"/>
          <w:szCs w:val="22"/>
        </w:rPr>
      </w:pPr>
      <w:r w:rsidRPr="002053B1">
        <w:rPr>
          <w:rFonts w:ascii="Arial" w:hAnsi="Arial" w:cs="Arial"/>
          <w:sz w:val="22"/>
          <w:szCs w:val="22"/>
        </w:rPr>
        <w:t xml:space="preserve">The four countries that have the bilateral agreements </w:t>
      </w:r>
      <w:r w:rsidR="00FF5171" w:rsidRPr="002053B1">
        <w:rPr>
          <w:rFonts w:ascii="Arial" w:hAnsi="Arial" w:cs="Arial"/>
          <w:sz w:val="22"/>
          <w:szCs w:val="22"/>
        </w:rPr>
        <w:t xml:space="preserve">with the EU </w:t>
      </w:r>
      <w:r w:rsidRPr="002053B1">
        <w:rPr>
          <w:rFonts w:ascii="Arial" w:hAnsi="Arial" w:cs="Arial"/>
          <w:sz w:val="22"/>
          <w:szCs w:val="22"/>
        </w:rPr>
        <w:t xml:space="preserve">have a special coordinating office within the councils or ministries of science and technology, receive Project funds, and are responsible for identifying national contact points for the different areas of interest of the current FP7, are in charge of promotion and dissemination of FP7 calls, and maintain the communication with the counterparts in the EU. </w:t>
      </w:r>
    </w:p>
    <w:p w:rsidR="001008AE" w:rsidRPr="002053B1" w:rsidRDefault="001008AE" w:rsidP="001008AE">
      <w:pPr>
        <w:jc w:val="both"/>
        <w:rPr>
          <w:rFonts w:ascii="Arial" w:hAnsi="Arial" w:cs="Arial"/>
          <w:sz w:val="22"/>
          <w:szCs w:val="22"/>
        </w:rPr>
      </w:pPr>
    </w:p>
    <w:p w:rsidR="001008AE" w:rsidRPr="002053B1" w:rsidRDefault="001008AE" w:rsidP="001008AE">
      <w:pPr>
        <w:jc w:val="both"/>
        <w:rPr>
          <w:rFonts w:ascii="Arial" w:hAnsi="Arial" w:cs="Arial"/>
          <w:sz w:val="22"/>
          <w:szCs w:val="22"/>
        </w:rPr>
      </w:pPr>
      <w:r w:rsidRPr="002053B1">
        <w:rPr>
          <w:rFonts w:ascii="Arial" w:hAnsi="Arial" w:cs="Arial"/>
          <w:sz w:val="22"/>
          <w:szCs w:val="22"/>
        </w:rPr>
        <w:t xml:space="preserve">There are bilateral sessions, as well as EU-LAT meetings, as the one in Chile in </w:t>
      </w:r>
      <w:r w:rsidR="00FF5171" w:rsidRPr="002053B1">
        <w:rPr>
          <w:rFonts w:ascii="Arial" w:hAnsi="Arial" w:cs="Arial"/>
          <w:sz w:val="22"/>
          <w:szCs w:val="22"/>
        </w:rPr>
        <w:t>M</w:t>
      </w:r>
      <w:r w:rsidRPr="002053B1">
        <w:rPr>
          <w:rFonts w:ascii="Arial" w:hAnsi="Arial" w:cs="Arial"/>
          <w:sz w:val="22"/>
          <w:szCs w:val="22"/>
        </w:rPr>
        <w:t>arch of 2012, were specific topics are brought to the agenda as to foster cooperation, to discuss topics of interest for the countries and regions as to be considered in the research agenda of the EU, and to evaluate the results of the cooperation.</w:t>
      </w:r>
    </w:p>
    <w:p w:rsidR="001008AE" w:rsidRPr="002053B1" w:rsidRDefault="001008AE" w:rsidP="001008AE">
      <w:pPr>
        <w:jc w:val="both"/>
        <w:rPr>
          <w:rFonts w:ascii="Arial" w:hAnsi="Arial" w:cs="Arial"/>
          <w:sz w:val="22"/>
          <w:szCs w:val="22"/>
        </w:rPr>
      </w:pPr>
    </w:p>
    <w:p w:rsidR="001008AE" w:rsidRPr="002053B1" w:rsidRDefault="001008AE" w:rsidP="001008AE">
      <w:pPr>
        <w:jc w:val="both"/>
        <w:rPr>
          <w:rFonts w:ascii="Arial" w:hAnsi="Arial" w:cs="Arial"/>
          <w:sz w:val="22"/>
          <w:szCs w:val="22"/>
        </w:rPr>
      </w:pPr>
      <w:r w:rsidRPr="002053B1">
        <w:rPr>
          <w:rFonts w:ascii="Arial" w:hAnsi="Arial" w:cs="Arial"/>
          <w:sz w:val="22"/>
          <w:szCs w:val="22"/>
        </w:rPr>
        <w:t>Bilateral agreements can be signed between governments or by different entities, thus making it difficult to have a realistic number of agreements and topics on which these focus. There are also, inter-institutional agreements signed, these evolve from the informal cooperation until institutions want to formalise the cooperation. Given the enormous amount of research institutions in the region, the task of gathering these agreements would be impossible.</w:t>
      </w:r>
    </w:p>
    <w:p w:rsidR="001008AE" w:rsidRPr="002053B1" w:rsidRDefault="001008AE" w:rsidP="001008AE">
      <w:pPr>
        <w:jc w:val="both"/>
        <w:rPr>
          <w:rFonts w:ascii="Arial" w:hAnsi="Arial" w:cs="Arial"/>
        </w:rPr>
      </w:pPr>
    </w:p>
    <w:p w:rsidR="001008AE" w:rsidRPr="00B33B3D" w:rsidRDefault="001008AE" w:rsidP="00206D87">
      <w:pPr>
        <w:pStyle w:val="Ttulo4"/>
        <w:rPr>
          <w:i/>
          <w:sz w:val="24"/>
          <w:szCs w:val="24"/>
        </w:rPr>
      </w:pPr>
      <w:bookmarkStart w:id="31" w:name="_Toc200553681"/>
      <w:r w:rsidRPr="00B33B3D">
        <w:rPr>
          <w:i/>
          <w:sz w:val="24"/>
          <w:szCs w:val="24"/>
        </w:rPr>
        <w:t>Overview of activities and bilateral agreements between the EU and LAC</w:t>
      </w:r>
      <w:bookmarkEnd w:id="31"/>
    </w:p>
    <w:p w:rsidR="001008AE" w:rsidRPr="002053B1" w:rsidRDefault="001008AE" w:rsidP="001008AE">
      <w:pPr>
        <w:rPr>
          <w:rFonts w:ascii="Arial" w:hAnsi="Arial" w:cs="Arial"/>
        </w:rPr>
      </w:pPr>
    </w:p>
    <w:p w:rsidR="001008AE" w:rsidRPr="002053B1" w:rsidRDefault="001008AE" w:rsidP="001008AE">
      <w:pPr>
        <w:jc w:val="both"/>
        <w:rPr>
          <w:rFonts w:ascii="Arial" w:hAnsi="Arial" w:cs="Arial"/>
          <w:sz w:val="22"/>
          <w:szCs w:val="22"/>
        </w:rPr>
      </w:pPr>
      <w:r w:rsidRPr="002053B1">
        <w:rPr>
          <w:rFonts w:ascii="Arial" w:hAnsi="Arial" w:cs="Arial"/>
          <w:sz w:val="22"/>
          <w:szCs w:val="22"/>
        </w:rPr>
        <w:t>We centred the efforts on the four countries that have a bilateral agreement with the EU, as these have engaged in specific tasks towards improving cooperation. A brief analysis is presented for each of the countries.</w:t>
      </w:r>
    </w:p>
    <w:p w:rsidR="00415822" w:rsidRPr="002053B1" w:rsidRDefault="00415822" w:rsidP="00D83B7D">
      <w:bookmarkStart w:id="32" w:name="_Toc200553682"/>
    </w:p>
    <w:p w:rsidR="001008AE" w:rsidRPr="002053B1" w:rsidRDefault="001008AE" w:rsidP="00D83B7D">
      <w:pPr>
        <w:rPr>
          <w:rFonts w:ascii="Arial" w:hAnsi="Arial" w:cs="Arial"/>
          <w:b/>
          <w:sz w:val="22"/>
          <w:szCs w:val="22"/>
        </w:rPr>
      </w:pPr>
      <w:r w:rsidRPr="002053B1">
        <w:rPr>
          <w:rFonts w:ascii="Arial" w:hAnsi="Arial" w:cs="Arial"/>
          <w:b/>
          <w:sz w:val="22"/>
          <w:szCs w:val="22"/>
        </w:rPr>
        <w:t>Argentina</w:t>
      </w:r>
      <w:bookmarkEnd w:id="32"/>
    </w:p>
    <w:p w:rsidR="001008AE" w:rsidRPr="002053B1" w:rsidRDefault="001008AE" w:rsidP="001008AE">
      <w:pPr>
        <w:rPr>
          <w:rFonts w:ascii="Arial" w:hAnsi="Arial" w:cs="Arial"/>
        </w:rPr>
      </w:pPr>
    </w:p>
    <w:p w:rsidR="001008AE" w:rsidRPr="002053B1" w:rsidRDefault="001008AE" w:rsidP="001008AE">
      <w:pPr>
        <w:widowControl w:val="0"/>
        <w:autoSpaceDE w:val="0"/>
        <w:autoSpaceDN w:val="0"/>
        <w:adjustRightInd w:val="0"/>
        <w:jc w:val="both"/>
        <w:rPr>
          <w:rFonts w:ascii="Arial" w:hAnsi="Arial" w:cs="Arial"/>
          <w:sz w:val="22"/>
          <w:szCs w:val="22"/>
          <w:lang w:eastAsia="ja-JP"/>
        </w:rPr>
      </w:pPr>
      <w:r w:rsidRPr="002053B1">
        <w:rPr>
          <w:rFonts w:ascii="Arial" w:hAnsi="Arial" w:cs="Arial"/>
          <w:sz w:val="22"/>
          <w:szCs w:val="22"/>
          <w:lang w:eastAsia="ja-JP"/>
        </w:rPr>
        <w:t xml:space="preserve">Argentina was the first Latin American country in formalising relations with the European </w:t>
      </w:r>
      <w:r w:rsidR="00410939">
        <w:rPr>
          <w:rFonts w:ascii="Arial" w:hAnsi="Arial" w:cs="Arial"/>
          <w:sz w:val="22"/>
          <w:szCs w:val="22"/>
          <w:lang w:eastAsia="ja-JP"/>
        </w:rPr>
        <w:t>U</w:t>
      </w:r>
      <w:r w:rsidR="00410939" w:rsidRPr="002053B1">
        <w:rPr>
          <w:rFonts w:ascii="Arial" w:hAnsi="Arial" w:cs="Arial"/>
          <w:sz w:val="22"/>
          <w:szCs w:val="22"/>
          <w:lang w:eastAsia="ja-JP"/>
        </w:rPr>
        <w:t>nion</w:t>
      </w:r>
      <w:r w:rsidRPr="002053B1">
        <w:rPr>
          <w:rFonts w:ascii="Arial" w:hAnsi="Arial" w:cs="Arial"/>
          <w:sz w:val="22"/>
          <w:szCs w:val="22"/>
          <w:lang w:eastAsia="ja-JP"/>
        </w:rPr>
        <w:t>, under a third generation cooperation agreement. The Framework Agreement for Commercial and Economical cooperation entered into force in 1990. It includes as fundamental principles, the strengthening of democracy and human rights, as well as regional integration. In 1990 Argentina and the European Community sign an “Agreement on Scientific and Technological Cooperation”.</w:t>
      </w:r>
    </w:p>
    <w:p w:rsidR="001008AE" w:rsidRPr="002053B1" w:rsidRDefault="001008AE" w:rsidP="001008AE">
      <w:pPr>
        <w:widowControl w:val="0"/>
        <w:autoSpaceDE w:val="0"/>
        <w:autoSpaceDN w:val="0"/>
        <w:adjustRightInd w:val="0"/>
        <w:jc w:val="both"/>
        <w:rPr>
          <w:rFonts w:ascii="Arial" w:hAnsi="Arial" w:cs="Arial"/>
          <w:sz w:val="22"/>
          <w:szCs w:val="22"/>
          <w:lang w:eastAsia="ja-JP"/>
        </w:rPr>
      </w:pPr>
    </w:p>
    <w:p w:rsidR="001008AE" w:rsidRPr="002053B1" w:rsidRDefault="001008AE" w:rsidP="001008AE">
      <w:pPr>
        <w:widowControl w:val="0"/>
        <w:autoSpaceDE w:val="0"/>
        <w:autoSpaceDN w:val="0"/>
        <w:adjustRightInd w:val="0"/>
        <w:jc w:val="both"/>
        <w:rPr>
          <w:rFonts w:ascii="Arial" w:hAnsi="Arial" w:cs="Arial"/>
          <w:sz w:val="22"/>
          <w:szCs w:val="22"/>
          <w:lang w:eastAsia="ja-JP"/>
        </w:rPr>
      </w:pPr>
      <w:r w:rsidRPr="002053B1">
        <w:rPr>
          <w:rFonts w:ascii="Arial" w:hAnsi="Arial" w:cs="Arial"/>
          <w:sz w:val="22"/>
          <w:szCs w:val="22"/>
          <w:lang w:eastAsia="ja-JP"/>
        </w:rPr>
        <w:t xml:space="preserve">Argentina hosts in the Ministry of Science, Technology and Productive Innovation, the coordinating office of The Argentine Bureau for Enhancing Cooperation with the European Community in Science, Technology and Innovation (ABEST A-EU), established in 2005 and now working as ABEST II in cooperation with the </w:t>
      </w:r>
      <w:r w:rsidR="00EF2251">
        <w:rPr>
          <w:rFonts w:ascii="Arial" w:hAnsi="Arial" w:cs="Arial"/>
          <w:sz w:val="22"/>
          <w:szCs w:val="22"/>
          <w:lang w:eastAsia="en-US"/>
        </w:rPr>
        <w:t xml:space="preserve">Agency for the Promotion of the European Research </w:t>
      </w:r>
      <w:r w:rsidRPr="002053B1">
        <w:rPr>
          <w:rFonts w:ascii="Arial" w:hAnsi="Arial" w:cs="Arial"/>
          <w:sz w:val="22"/>
          <w:szCs w:val="22"/>
          <w:lang w:eastAsia="ja-JP"/>
        </w:rPr>
        <w:t xml:space="preserve">, (APRE) of Italy, the </w:t>
      </w:r>
      <w:r w:rsidRPr="002053B1">
        <w:rPr>
          <w:rFonts w:ascii="Arial" w:hAnsi="Arial" w:cs="Arial"/>
          <w:i/>
          <w:sz w:val="22"/>
          <w:szCs w:val="22"/>
          <w:lang w:eastAsia="ja-JP"/>
        </w:rPr>
        <w:t>Centre de Coopération Internationale en Recherche Agronomique pour le Développement</w:t>
      </w:r>
      <w:r w:rsidRPr="002053B1">
        <w:rPr>
          <w:rFonts w:ascii="Arial" w:hAnsi="Arial" w:cs="Arial"/>
          <w:sz w:val="22"/>
          <w:szCs w:val="22"/>
          <w:lang w:eastAsia="ja-JP"/>
        </w:rPr>
        <w:t>, (CIRAD) of France and the Department of Science and Technology, (DST) of South Africa.</w:t>
      </w:r>
    </w:p>
    <w:p w:rsidR="001008AE" w:rsidRPr="002053B1" w:rsidRDefault="001008AE" w:rsidP="001008AE">
      <w:pPr>
        <w:widowControl w:val="0"/>
        <w:autoSpaceDE w:val="0"/>
        <w:autoSpaceDN w:val="0"/>
        <w:adjustRightInd w:val="0"/>
        <w:rPr>
          <w:rFonts w:ascii="Arial" w:hAnsi="Arial" w:cs="Arial"/>
          <w:sz w:val="22"/>
          <w:szCs w:val="22"/>
          <w:lang w:eastAsia="ja-JP"/>
        </w:rPr>
      </w:pPr>
    </w:p>
    <w:p w:rsidR="001008AE" w:rsidRPr="002053B1" w:rsidRDefault="001008AE" w:rsidP="001008AE">
      <w:pPr>
        <w:widowControl w:val="0"/>
        <w:autoSpaceDE w:val="0"/>
        <w:autoSpaceDN w:val="0"/>
        <w:adjustRightInd w:val="0"/>
        <w:jc w:val="both"/>
        <w:rPr>
          <w:rFonts w:ascii="Arial" w:hAnsi="Arial" w:cs="Arial"/>
          <w:sz w:val="22"/>
          <w:szCs w:val="22"/>
          <w:lang w:eastAsia="ja-JP"/>
        </w:rPr>
      </w:pPr>
      <w:r w:rsidRPr="002053B1">
        <w:rPr>
          <w:rFonts w:ascii="Arial" w:hAnsi="Arial" w:cs="Arial"/>
          <w:sz w:val="22"/>
          <w:szCs w:val="22"/>
          <w:lang w:eastAsia="ja-JP"/>
        </w:rPr>
        <w:t>The aim of this Bureau is to establish an Argentinean platform to improve and expand cooperation activities in the science, technology and innovation area both with the European Union and with its member states.</w:t>
      </w:r>
      <w:r w:rsidR="003063A2" w:rsidRPr="002053B1">
        <w:rPr>
          <w:rFonts w:ascii="Arial" w:hAnsi="Arial" w:cs="Arial"/>
          <w:sz w:val="22"/>
          <w:szCs w:val="22"/>
          <w:lang w:eastAsia="ja-JP"/>
        </w:rPr>
        <w:t xml:space="preserve"> </w:t>
      </w:r>
      <w:r w:rsidRPr="002053B1">
        <w:rPr>
          <w:rFonts w:ascii="Arial" w:hAnsi="Arial" w:cs="Arial"/>
          <w:sz w:val="22"/>
          <w:szCs w:val="22"/>
          <w:lang w:eastAsia="ja-JP"/>
        </w:rPr>
        <w:t>This aim will be reached by helping researchers, research institutions and local small and medium size enterprises to make a better use of present and future programmes and tools, coordinating this participation with other Latin American countries that have cooperation agreements with the European Union in science and technology (Brazil, Mexico and Chile).</w:t>
      </w:r>
    </w:p>
    <w:p w:rsidR="001008AE" w:rsidRPr="002053B1" w:rsidRDefault="001008AE" w:rsidP="001008AE">
      <w:pPr>
        <w:widowControl w:val="0"/>
        <w:autoSpaceDE w:val="0"/>
        <w:autoSpaceDN w:val="0"/>
        <w:adjustRightInd w:val="0"/>
        <w:jc w:val="both"/>
        <w:rPr>
          <w:rFonts w:ascii="Arial" w:hAnsi="Arial" w:cs="Arial"/>
          <w:sz w:val="22"/>
          <w:szCs w:val="22"/>
          <w:lang w:eastAsia="ja-JP"/>
        </w:rPr>
      </w:pPr>
    </w:p>
    <w:p w:rsidR="001008AE" w:rsidRPr="002053B1" w:rsidRDefault="001008AE" w:rsidP="001008AE">
      <w:pPr>
        <w:widowControl w:val="0"/>
        <w:autoSpaceDE w:val="0"/>
        <w:autoSpaceDN w:val="0"/>
        <w:adjustRightInd w:val="0"/>
        <w:jc w:val="both"/>
        <w:rPr>
          <w:rFonts w:ascii="Arial" w:hAnsi="Arial" w:cs="Arial"/>
          <w:sz w:val="22"/>
          <w:szCs w:val="22"/>
          <w:lang w:eastAsia="ja-JP"/>
        </w:rPr>
      </w:pPr>
      <w:r w:rsidRPr="002053B1">
        <w:rPr>
          <w:rFonts w:ascii="Arial" w:hAnsi="Arial" w:cs="Arial"/>
          <w:sz w:val="22"/>
          <w:szCs w:val="22"/>
          <w:lang w:eastAsia="ja-JP"/>
        </w:rPr>
        <w:t>Argentina has several modalities for International Cooperation: joint research projects, bilateral research centres, seminars and conferences, ST&amp;I joint projects, and has bilateral agreements with 42 countries. Argentina has as main objective the cooperation with the MERCOSUR, and from there, to the rest of the Americas.</w:t>
      </w:r>
    </w:p>
    <w:p w:rsidR="001008AE" w:rsidRPr="002053B1" w:rsidRDefault="001008AE" w:rsidP="001008AE">
      <w:pPr>
        <w:widowControl w:val="0"/>
        <w:autoSpaceDE w:val="0"/>
        <w:autoSpaceDN w:val="0"/>
        <w:adjustRightInd w:val="0"/>
        <w:jc w:val="both"/>
        <w:rPr>
          <w:rFonts w:ascii="Arial" w:hAnsi="Arial" w:cs="Arial"/>
          <w:sz w:val="22"/>
          <w:szCs w:val="22"/>
          <w:lang w:eastAsia="ja-JP"/>
        </w:rPr>
      </w:pPr>
    </w:p>
    <w:p w:rsidR="001008AE" w:rsidRDefault="001008AE" w:rsidP="001008AE">
      <w:pPr>
        <w:jc w:val="both"/>
        <w:rPr>
          <w:rFonts w:ascii="Arial" w:hAnsi="Arial" w:cs="Arial"/>
          <w:sz w:val="22"/>
          <w:szCs w:val="22"/>
          <w:lang w:eastAsia="ja-JP"/>
        </w:rPr>
      </w:pPr>
      <w:r w:rsidRPr="002053B1">
        <w:rPr>
          <w:rFonts w:ascii="Arial" w:hAnsi="Arial" w:cs="Arial"/>
          <w:sz w:val="22"/>
          <w:szCs w:val="22"/>
          <w:lang w:eastAsia="ja-JP"/>
        </w:rPr>
        <w:t>In promoting the EU-FP7, the Ministry of Science and Technology supported 40 dissemination seminars in the country.</w:t>
      </w:r>
    </w:p>
    <w:p w:rsidR="006454D6" w:rsidRPr="002053B1" w:rsidRDefault="006454D6" w:rsidP="001008AE">
      <w:pPr>
        <w:jc w:val="both"/>
        <w:rPr>
          <w:rFonts w:ascii="Arial" w:hAnsi="Arial" w:cs="Arial"/>
          <w:sz w:val="22"/>
          <w:szCs w:val="22"/>
          <w:lang w:eastAsia="ja-JP"/>
        </w:rPr>
      </w:pPr>
    </w:p>
    <w:p w:rsidR="001008AE" w:rsidRPr="002053B1" w:rsidRDefault="001008AE" w:rsidP="001008AE">
      <w:pPr>
        <w:widowControl w:val="0"/>
        <w:autoSpaceDE w:val="0"/>
        <w:autoSpaceDN w:val="0"/>
        <w:adjustRightInd w:val="0"/>
        <w:jc w:val="both"/>
        <w:rPr>
          <w:rFonts w:ascii="Arial" w:hAnsi="Arial" w:cs="Arial"/>
          <w:sz w:val="22"/>
          <w:szCs w:val="22"/>
          <w:lang w:eastAsia="ja-JP"/>
        </w:rPr>
      </w:pPr>
    </w:p>
    <w:p w:rsidR="001008AE" w:rsidRPr="002053B1" w:rsidRDefault="001008AE" w:rsidP="00D83B7D">
      <w:pPr>
        <w:rPr>
          <w:rFonts w:ascii="Arial" w:hAnsi="Arial" w:cs="Arial"/>
          <w:b/>
          <w:sz w:val="22"/>
          <w:szCs w:val="22"/>
        </w:rPr>
      </w:pPr>
      <w:bookmarkStart w:id="33" w:name="_Toc200553683"/>
      <w:r w:rsidRPr="002053B1">
        <w:rPr>
          <w:rFonts w:ascii="Arial" w:hAnsi="Arial" w:cs="Arial"/>
          <w:b/>
          <w:sz w:val="22"/>
          <w:szCs w:val="22"/>
        </w:rPr>
        <w:t>Brazil</w:t>
      </w:r>
      <w:bookmarkEnd w:id="33"/>
    </w:p>
    <w:p w:rsidR="001008AE" w:rsidRPr="002053B1" w:rsidRDefault="001008AE" w:rsidP="001008AE">
      <w:pPr>
        <w:jc w:val="both"/>
        <w:rPr>
          <w:rFonts w:ascii="Arial" w:hAnsi="Arial" w:cs="Arial"/>
        </w:rPr>
      </w:pPr>
    </w:p>
    <w:p w:rsidR="001008AE" w:rsidRPr="002053B1" w:rsidRDefault="001008AE" w:rsidP="001008AE">
      <w:pPr>
        <w:widowControl w:val="0"/>
        <w:autoSpaceDE w:val="0"/>
        <w:autoSpaceDN w:val="0"/>
        <w:adjustRightInd w:val="0"/>
        <w:jc w:val="both"/>
        <w:rPr>
          <w:rFonts w:ascii="Arial" w:hAnsi="Arial" w:cs="Arial"/>
          <w:sz w:val="22"/>
          <w:szCs w:val="22"/>
          <w:lang w:eastAsia="ja-JP"/>
        </w:rPr>
      </w:pPr>
      <w:r w:rsidRPr="002053B1">
        <w:rPr>
          <w:rFonts w:ascii="Arial" w:hAnsi="Arial" w:cs="Arial"/>
          <w:sz w:val="22"/>
          <w:szCs w:val="22"/>
          <w:lang w:eastAsia="ja-JP"/>
        </w:rPr>
        <w:t xml:space="preserve">Relations between Brazil and the European Union are based on the “Framework Cooperation Agreement” signed in 1992, and on the Framework Agreement of cooperation between the European Union and The MERCOSUR”, signed in 1995. In January 2004, Brazil and the EU signed an “Agreement on Scientific and Technological Cooperation”. </w:t>
      </w:r>
    </w:p>
    <w:p w:rsidR="001008AE" w:rsidRPr="002053B1" w:rsidRDefault="001008AE" w:rsidP="001008AE">
      <w:pPr>
        <w:widowControl w:val="0"/>
        <w:autoSpaceDE w:val="0"/>
        <w:autoSpaceDN w:val="0"/>
        <w:adjustRightInd w:val="0"/>
        <w:jc w:val="both"/>
        <w:rPr>
          <w:rFonts w:ascii="Arial" w:hAnsi="Arial" w:cs="Arial"/>
          <w:sz w:val="22"/>
          <w:szCs w:val="22"/>
          <w:lang w:eastAsia="ja-JP"/>
        </w:rPr>
      </w:pPr>
    </w:p>
    <w:p w:rsidR="001008AE" w:rsidRPr="002053B1" w:rsidRDefault="001008AE" w:rsidP="001008AE">
      <w:pPr>
        <w:widowControl w:val="0"/>
        <w:autoSpaceDE w:val="0"/>
        <w:autoSpaceDN w:val="0"/>
        <w:adjustRightInd w:val="0"/>
        <w:jc w:val="both"/>
        <w:rPr>
          <w:rFonts w:ascii="Arial" w:hAnsi="Arial" w:cs="Arial"/>
          <w:sz w:val="22"/>
          <w:szCs w:val="22"/>
          <w:lang w:eastAsia="ja-JP"/>
        </w:rPr>
      </w:pPr>
      <w:r w:rsidRPr="002053B1">
        <w:rPr>
          <w:rFonts w:ascii="Arial" w:hAnsi="Arial" w:cs="Arial"/>
          <w:sz w:val="22"/>
          <w:szCs w:val="22"/>
          <w:lang w:eastAsia="ja-JP"/>
        </w:rPr>
        <w:t>The Brazilian Bureau for Enhancing the International Cooperation with the European Union (B.Bice) was created in 2005 with the intention to both promote and improve the cooperation between Brazil and the EU in Science, Technology and Innovation.</w:t>
      </w:r>
    </w:p>
    <w:p w:rsidR="001008AE" w:rsidRPr="002053B1" w:rsidRDefault="001008AE" w:rsidP="001008AE">
      <w:pPr>
        <w:widowControl w:val="0"/>
        <w:autoSpaceDE w:val="0"/>
        <w:autoSpaceDN w:val="0"/>
        <w:adjustRightInd w:val="0"/>
        <w:jc w:val="both"/>
        <w:rPr>
          <w:rFonts w:ascii="Arial" w:hAnsi="Arial" w:cs="Arial"/>
          <w:sz w:val="22"/>
          <w:szCs w:val="22"/>
          <w:lang w:eastAsia="ja-JP"/>
        </w:rPr>
      </w:pPr>
    </w:p>
    <w:p w:rsidR="001008AE" w:rsidRPr="002053B1" w:rsidRDefault="001008AE" w:rsidP="001008AE">
      <w:pPr>
        <w:widowControl w:val="0"/>
        <w:autoSpaceDE w:val="0"/>
        <w:autoSpaceDN w:val="0"/>
        <w:adjustRightInd w:val="0"/>
        <w:jc w:val="both"/>
        <w:rPr>
          <w:rFonts w:ascii="Arial" w:hAnsi="Arial" w:cs="Arial"/>
          <w:sz w:val="22"/>
          <w:szCs w:val="22"/>
          <w:lang w:eastAsia="ja-JP"/>
        </w:rPr>
      </w:pPr>
      <w:r w:rsidRPr="002053B1">
        <w:rPr>
          <w:rFonts w:ascii="Arial" w:hAnsi="Arial" w:cs="Arial"/>
          <w:sz w:val="22"/>
          <w:szCs w:val="22"/>
          <w:lang w:eastAsia="ja-JP"/>
        </w:rPr>
        <w:t xml:space="preserve">The European Commission approved the extension in October 2008, now called BB.Bice, for a further three years period.  Amongst the stated activities it includes the development of a Competency Map of the Brazilian Institutions towards helping the expansion and knowledge of the Brazilian competencies in the European Union. </w:t>
      </w:r>
    </w:p>
    <w:p w:rsidR="001008AE" w:rsidRPr="002053B1" w:rsidRDefault="001008AE" w:rsidP="001008AE">
      <w:pPr>
        <w:widowControl w:val="0"/>
        <w:autoSpaceDE w:val="0"/>
        <w:autoSpaceDN w:val="0"/>
        <w:adjustRightInd w:val="0"/>
        <w:jc w:val="both"/>
        <w:rPr>
          <w:rFonts w:ascii="Arial" w:hAnsi="Arial" w:cs="Arial"/>
          <w:sz w:val="22"/>
          <w:szCs w:val="22"/>
          <w:lang w:eastAsia="ja-JP"/>
        </w:rPr>
      </w:pPr>
    </w:p>
    <w:p w:rsidR="00206D87" w:rsidRPr="002053B1" w:rsidRDefault="00206D87" w:rsidP="001008AE">
      <w:pPr>
        <w:widowControl w:val="0"/>
        <w:autoSpaceDE w:val="0"/>
        <w:autoSpaceDN w:val="0"/>
        <w:adjustRightInd w:val="0"/>
        <w:jc w:val="both"/>
        <w:rPr>
          <w:rFonts w:ascii="Arial" w:hAnsi="Arial" w:cs="Arial"/>
          <w:sz w:val="22"/>
          <w:szCs w:val="22"/>
          <w:lang w:eastAsia="ja-JP"/>
        </w:rPr>
      </w:pPr>
    </w:p>
    <w:p w:rsidR="00A72328" w:rsidRPr="002053B1" w:rsidRDefault="00A72328" w:rsidP="001008AE">
      <w:pPr>
        <w:widowControl w:val="0"/>
        <w:autoSpaceDE w:val="0"/>
        <w:autoSpaceDN w:val="0"/>
        <w:adjustRightInd w:val="0"/>
        <w:jc w:val="both"/>
        <w:rPr>
          <w:rFonts w:ascii="Arial" w:hAnsi="Arial" w:cs="Arial"/>
          <w:sz w:val="22"/>
          <w:szCs w:val="22"/>
          <w:lang w:eastAsia="ja-JP"/>
        </w:rPr>
      </w:pPr>
    </w:p>
    <w:p w:rsidR="001008AE" w:rsidRPr="002053B1" w:rsidRDefault="001008AE" w:rsidP="00D83B7D">
      <w:pPr>
        <w:rPr>
          <w:rFonts w:ascii="Arial" w:hAnsi="Arial" w:cs="Arial"/>
          <w:b/>
          <w:sz w:val="22"/>
          <w:szCs w:val="22"/>
        </w:rPr>
      </w:pPr>
      <w:bookmarkStart w:id="34" w:name="_Toc200553684"/>
      <w:r w:rsidRPr="002053B1">
        <w:rPr>
          <w:rFonts w:ascii="Arial" w:hAnsi="Arial" w:cs="Arial"/>
          <w:b/>
          <w:sz w:val="22"/>
          <w:szCs w:val="22"/>
        </w:rPr>
        <w:t>Chile</w:t>
      </w:r>
      <w:bookmarkEnd w:id="34"/>
    </w:p>
    <w:p w:rsidR="001008AE" w:rsidRPr="002053B1" w:rsidRDefault="001008AE" w:rsidP="001008AE">
      <w:pPr>
        <w:widowControl w:val="0"/>
        <w:autoSpaceDE w:val="0"/>
        <w:autoSpaceDN w:val="0"/>
        <w:adjustRightInd w:val="0"/>
        <w:spacing w:after="120"/>
        <w:jc w:val="both"/>
        <w:rPr>
          <w:rFonts w:ascii="Arial" w:hAnsi="Arial" w:cs="Arial"/>
          <w:color w:val="262626"/>
          <w:szCs w:val="22"/>
          <w:lang w:eastAsia="ja-JP"/>
        </w:rPr>
      </w:pPr>
    </w:p>
    <w:p w:rsidR="001008AE" w:rsidRPr="002053B1" w:rsidRDefault="001008AE" w:rsidP="001008AE">
      <w:pPr>
        <w:widowControl w:val="0"/>
        <w:autoSpaceDE w:val="0"/>
        <w:autoSpaceDN w:val="0"/>
        <w:adjustRightInd w:val="0"/>
        <w:spacing w:after="120"/>
        <w:jc w:val="both"/>
        <w:rPr>
          <w:rFonts w:ascii="Arial" w:hAnsi="Arial" w:cs="Arial"/>
          <w:color w:val="262626"/>
          <w:sz w:val="22"/>
          <w:szCs w:val="22"/>
          <w:lang w:eastAsia="ja-JP"/>
        </w:rPr>
      </w:pPr>
      <w:r w:rsidRPr="002053B1">
        <w:rPr>
          <w:rFonts w:ascii="Arial" w:hAnsi="Arial" w:cs="Arial"/>
          <w:color w:val="262626"/>
          <w:sz w:val="22"/>
          <w:szCs w:val="22"/>
          <w:lang w:eastAsia="ja-JP"/>
        </w:rPr>
        <w:t xml:space="preserve">The specific EU-Chile office was opened in 2005. Its mission is to increase Chilean participation in EU funded projects, and acts as the focal point to the bilateral agreement signed in 2002. </w:t>
      </w:r>
    </w:p>
    <w:p w:rsidR="001008AE" w:rsidRPr="002053B1" w:rsidRDefault="001008AE" w:rsidP="001008AE">
      <w:pPr>
        <w:widowControl w:val="0"/>
        <w:autoSpaceDE w:val="0"/>
        <w:autoSpaceDN w:val="0"/>
        <w:adjustRightInd w:val="0"/>
        <w:spacing w:after="120"/>
        <w:jc w:val="both"/>
        <w:rPr>
          <w:rFonts w:ascii="Arial" w:hAnsi="Arial" w:cs="Arial"/>
          <w:color w:val="262626"/>
          <w:sz w:val="22"/>
          <w:szCs w:val="22"/>
          <w:lang w:eastAsia="ja-JP"/>
        </w:rPr>
      </w:pPr>
      <w:r w:rsidRPr="002053B1">
        <w:rPr>
          <w:rFonts w:ascii="Arial" w:hAnsi="Arial" w:cs="Arial"/>
          <w:color w:val="262626"/>
          <w:sz w:val="22"/>
          <w:szCs w:val="22"/>
          <w:lang w:eastAsia="ja-JP"/>
        </w:rPr>
        <w:t xml:space="preserve">The National Commission of Scientific and Technological Research, form Chile (CONICYT), through the liaison office, does participate in three other FP7 funded projects: two multilateral (EULARINET and Biocircle2) and one </w:t>
      </w:r>
      <w:r w:rsidR="003063A2" w:rsidRPr="002053B1">
        <w:rPr>
          <w:rFonts w:ascii="Arial" w:hAnsi="Arial" w:cs="Arial"/>
          <w:color w:val="262626"/>
          <w:sz w:val="22"/>
          <w:szCs w:val="22"/>
          <w:lang w:eastAsia="ja-JP"/>
        </w:rPr>
        <w:t>bi-regional</w:t>
      </w:r>
      <w:r w:rsidRPr="002053B1">
        <w:rPr>
          <w:rFonts w:ascii="Arial" w:hAnsi="Arial" w:cs="Arial"/>
          <w:color w:val="262626"/>
          <w:sz w:val="22"/>
          <w:szCs w:val="22"/>
          <w:lang w:eastAsia="ja-JP"/>
        </w:rPr>
        <w:t xml:space="preserve"> (CHIEPII). </w:t>
      </w:r>
    </w:p>
    <w:p w:rsidR="001008AE" w:rsidRPr="002053B1" w:rsidRDefault="001008AE" w:rsidP="001008AE">
      <w:pPr>
        <w:widowControl w:val="0"/>
        <w:autoSpaceDE w:val="0"/>
        <w:autoSpaceDN w:val="0"/>
        <w:adjustRightInd w:val="0"/>
        <w:spacing w:after="120"/>
        <w:jc w:val="both"/>
        <w:rPr>
          <w:rFonts w:ascii="Arial" w:hAnsi="Arial" w:cs="Arial"/>
          <w:color w:val="262626"/>
          <w:sz w:val="22"/>
          <w:szCs w:val="22"/>
          <w:lang w:eastAsia="ja-JP"/>
        </w:rPr>
      </w:pPr>
      <w:r w:rsidRPr="002053B1">
        <w:rPr>
          <w:rFonts w:ascii="Arial" w:hAnsi="Arial" w:cs="Arial"/>
          <w:color w:val="262626"/>
          <w:sz w:val="22"/>
          <w:szCs w:val="22"/>
          <w:lang w:eastAsia="ja-JP"/>
        </w:rPr>
        <w:t>CHIEPII intends to maximize cooperation in Science &amp; Technology and Innovation between the European Community and Chile, supporting the incorporation of the Chilean scientific and technological community into the Seventh Framework Programme (2007 to 2013).</w:t>
      </w:r>
    </w:p>
    <w:p w:rsidR="001008AE" w:rsidRPr="002053B1" w:rsidRDefault="001008AE" w:rsidP="001008AE">
      <w:pPr>
        <w:widowControl w:val="0"/>
        <w:autoSpaceDE w:val="0"/>
        <w:autoSpaceDN w:val="0"/>
        <w:adjustRightInd w:val="0"/>
        <w:spacing w:after="120"/>
        <w:jc w:val="both"/>
        <w:rPr>
          <w:rFonts w:ascii="Arial" w:hAnsi="Arial" w:cs="Arial"/>
          <w:color w:val="262626"/>
          <w:sz w:val="22"/>
          <w:szCs w:val="22"/>
          <w:lang w:eastAsia="ja-JP"/>
        </w:rPr>
      </w:pPr>
      <w:r w:rsidRPr="002053B1">
        <w:rPr>
          <w:rFonts w:ascii="Arial" w:hAnsi="Arial" w:cs="Arial"/>
          <w:color w:val="262626"/>
          <w:sz w:val="22"/>
          <w:szCs w:val="22"/>
          <w:lang w:eastAsia="ja-JP"/>
        </w:rPr>
        <w:t xml:space="preserve">The International Relations Department in CONICYT supported a total of 74 new projects of bilateral exchange with Brazil, Argentina, Colombia, Spain, Mexico, France and Germany, and seven new projects of multilateral networks with CYTED and others, and five projects with centres of excellence. The total amount of cooperative funds with these projects and networks is of over 46 million Euros. </w:t>
      </w:r>
    </w:p>
    <w:p w:rsidR="001008AE" w:rsidRPr="002053B1" w:rsidRDefault="001008AE" w:rsidP="001008AE">
      <w:pPr>
        <w:widowControl w:val="0"/>
        <w:autoSpaceDE w:val="0"/>
        <w:autoSpaceDN w:val="0"/>
        <w:adjustRightInd w:val="0"/>
        <w:spacing w:after="120"/>
        <w:jc w:val="both"/>
        <w:rPr>
          <w:rFonts w:ascii="Arial" w:hAnsi="Arial" w:cs="Arial"/>
          <w:color w:val="262626"/>
          <w:sz w:val="22"/>
          <w:szCs w:val="22"/>
          <w:lang w:eastAsia="ja-JP"/>
        </w:rPr>
      </w:pPr>
      <w:r w:rsidRPr="002053B1">
        <w:rPr>
          <w:rFonts w:ascii="Arial" w:hAnsi="Arial" w:cs="Arial"/>
          <w:color w:val="262626"/>
          <w:sz w:val="22"/>
          <w:szCs w:val="22"/>
          <w:lang w:eastAsia="ja-JP"/>
        </w:rPr>
        <w:t xml:space="preserve">CONICYT has signed agreements with 14 European countries in different </w:t>
      </w:r>
      <w:r w:rsidR="003063A2" w:rsidRPr="002053B1">
        <w:rPr>
          <w:rFonts w:ascii="Arial" w:hAnsi="Arial" w:cs="Arial"/>
          <w:color w:val="262626"/>
          <w:sz w:val="22"/>
          <w:szCs w:val="22"/>
          <w:lang w:eastAsia="ja-JP"/>
        </w:rPr>
        <w:t>topics;</w:t>
      </w:r>
      <w:r w:rsidRPr="002053B1">
        <w:rPr>
          <w:rFonts w:ascii="Arial" w:hAnsi="Arial" w:cs="Arial"/>
          <w:color w:val="262626"/>
          <w:sz w:val="22"/>
          <w:szCs w:val="22"/>
          <w:lang w:eastAsia="ja-JP"/>
        </w:rPr>
        <w:t xml:space="preserve"> France is the country with </w:t>
      </w:r>
      <w:r w:rsidR="00410939" w:rsidRPr="002053B1">
        <w:rPr>
          <w:rFonts w:ascii="Arial" w:hAnsi="Arial" w:cs="Arial"/>
          <w:color w:val="262626"/>
          <w:sz w:val="22"/>
          <w:szCs w:val="22"/>
          <w:lang w:eastAsia="ja-JP"/>
        </w:rPr>
        <w:t>mo</w:t>
      </w:r>
      <w:r w:rsidR="00410939">
        <w:rPr>
          <w:rFonts w:ascii="Arial" w:hAnsi="Arial" w:cs="Arial"/>
          <w:color w:val="262626"/>
          <w:sz w:val="22"/>
          <w:szCs w:val="22"/>
          <w:lang w:eastAsia="ja-JP"/>
        </w:rPr>
        <w:t>st</w:t>
      </w:r>
      <w:r w:rsidR="00410939" w:rsidRPr="002053B1">
        <w:rPr>
          <w:rFonts w:ascii="Arial" w:hAnsi="Arial" w:cs="Arial"/>
          <w:color w:val="262626"/>
          <w:sz w:val="22"/>
          <w:szCs w:val="22"/>
          <w:lang w:eastAsia="ja-JP"/>
        </w:rPr>
        <w:t xml:space="preserve"> </w:t>
      </w:r>
      <w:r w:rsidRPr="002053B1">
        <w:rPr>
          <w:rFonts w:ascii="Arial" w:hAnsi="Arial" w:cs="Arial"/>
          <w:color w:val="262626"/>
          <w:sz w:val="22"/>
          <w:szCs w:val="22"/>
          <w:lang w:eastAsia="ja-JP"/>
        </w:rPr>
        <w:t xml:space="preserve">agreements signed on specific topics. </w:t>
      </w:r>
    </w:p>
    <w:p w:rsidR="001008AE" w:rsidRPr="002053B1" w:rsidRDefault="001008AE" w:rsidP="001008AE">
      <w:pPr>
        <w:rPr>
          <w:rFonts w:ascii="Arial" w:hAnsi="Arial" w:cs="Arial"/>
          <w:szCs w:val="22"/>
          <w:lang w:eastAsia="ja-JP"/>
        </w:rPr>
      </w:pPr>
    </w:p>
    <w:p w:rsidR="001008AE" w:rsidRPr="002053B1" w:rsidRDefault="001008AE" w:rsidP="00D83B7D">
      <w:pPr>
        <w:rPr>
          <w:rFonts w:ascii="Arial" w:hAnsi="Arial" w:cs="Arial"/>
          <w:b/>
          <w:sz w:val="22"/>
          <w:szCs w:val="22"/>
          <w:lang w:eastAsia="ja-JP"/>
        </w:rPr>
      </w:pPr>
      <w:bookmarkStart w:id="35" w:name="_Toc200553685"/>
      <w:r w:rsidRPr="002053B1">
        <w:rPr>
          <w:rFonts w:ascii="Arial" w:hAnsi="Arial" w:cs="Arial"/>
          <w:b/>
          <w:sz w:val="22"/>
          <w:szCs w:val="22"/>
          <w:lang w:eastAsia="ja-JP"/>
        </w:rPr>
        <w:t>Mexico</w:t>
      </w:r>
      <w:bookmarkEnd w:id="35"/>
      <w:r w:rsidRPr="002053B1">
        <w:rPr>
          <w:rFonts w:ascii="Arial" w:hAnsi="Arial" w:cs="Arial"/>
          <w:b/>
          <w:sz w:val="22"/>
          <w:szCs w:val="22"/>
          <w:lang w:eastAsia="ja-JP"/>
        </w:rPr>
        <w:t xml:space="preserve"> </w:t>
      </w:r>
    </w:p>
    <w:p w:rsidR="001008AE" w:rsidRPr="002053B1" w:rsidRDefault="001008AE" w:rsidP="001008AE">
      <w:pPr>
        <w:rPr>
          <w:rFonts w:ascii="Arial" w:hAnsi="Arial" w:cs="Arial"/>
          <w:lang w:eastAsia="ja-JP"/>
        </w:rPr>
      </w:pPr>
    </w:p>
    <w:p w:rsidR="001008AE" w:rsidRPr="002053B1" w:rsidRDefault="001008AE" w:rsidP="001008AE">
      <w:pPr>
        <w:widowControl w:val="0"/>
        <w:autoSpaceDE w:val="0"/>
        <w:autoSpaceDN w:val="0"/>
        <w:adjustRightInd w:val="0"/>
        <w:jc w:val="both"/>
        <w:rPr>
          <w:rFonts w:ascii="Arial" w:hAnsi="Arial" w:cs="Arial"/>
          <w:sz w:val="22"/>
          <w:szCs w:val="22"/>
          <w:lang w:eastAsia="ja-JP"/>
        </w:rPr>
      </w:pPr>
      <w:r w:rsidRPr="002053B1">
        <w:rPr>
          <w:rFonts w:ascii="Arial" w:hAnsi="Arial" w:cs="Arial"/>
          <w:sz w:val="22"/>
          <w:szCs w:val="22"/>
          <w:lang w:eastAsia="ja-JP"/>
        </w:rPr>
        <w:t>Bilateral relations between the EU and Mexico are ruled by the “Association Agreement for Economic, Political concertation and cooperation” signed in December 1997. The bilateral “Agreement for Scientific and Technological Cooperation” was signed in February 2004.</w:t>
      </w:r>
    </w:p>
    <w:p w:rsidR="001008AE" w:rsidRPr="002053B1" w:rsidRDefault="001008AE" w:rsidP="001008AE">
      <w:pPr>
        <w:rPr>
          <w:rFonts w:ascii="Arial" w:hAnsi="Arial" w:cs="Arial"/>
          <w:sz w:val="22"/>
          <w:szCs w:val="22"/>
          <w:lang w:eastAsia="ja-JP"/>
        </w:rPr>
      </w:pPr>
    </w:p>
    <w:p w:rsidR="001008AE" w:rsidRPr="002053B1" w:rsidRDefault="001008AE" w:rsidP="001008AE">
      <w:pPr>
        <w:jc w:val="both"/>
        <w:rPr>
          <w:rFonts w:ascii="Arial" w:hAnsi="Arial" w:cs="Arial"/>
          <w:sz w:val="22"/>
          <w:szCs w:val="22"/>
          <w:lang w:eastAsia="ja-JP"/>
        </w:rPr>
      </w:pPr>
      <w:r w:rsidRPr="002053B1">
        <w:rPr>
          <w:rFonts w:ascii="Arial" w:hAnsi="Arial" w:cs="Arial"/>
          <w:sz w:val="22"/>
          <w:szCs w:val="22"/>
          <w:lang w:eastAsia="ja-JP"/>
        </w:rPr>
        <w:lastRenderedPageBreak/>
        <w:t>Mexico coordinating entity wi</w:t>
      </w:r>
      <w:r w:rsidR="003063A2" w:rsidRPr="002053B1">
        <w:rPr>
          <w:rFonts w:ascii="Arial" w:hAnsi="Arial" w:cs="Arial"/>
          <w:sz w:val="22"/>
          <w:szCs w:val="22"/>
          <w:lang w:eastAsia="ja-JP"/>
        </w:rPr>
        <w:t>th the EU is the Office for the European Union-</w:t>
      </w:r>
      <w:r w:rsidRPr="002053B1">
        <w:rPr>
          <w:rFonts w:ascii="Arial" w:hAnsi="Arial" w:cs="Arial"/>
          <w:sz w:val="22"/>
          <w:szCs w:val="22"/>
          <w:lang w:eastAsia="ja-JP"/>
        </w:rPr>
        <w:t>Mexico for Science and Technology (UEMEXCYT2), funded jointly by the National Council of Science and Technology and the EU. It has the intention to both promote and improve the cooperation between Mexico and the EU in Science, Technology and Innovation, as well as acting as the focal point for all FP7 actions.</w:t>
      </w:r>
    </w:p>
    <w:p w:rsidR="001008AE" w:rsidRPr="002053B1" w:rsidRDefault="001008AE" w:rsidP="001008AE">
      <w:pPr>
        <w:jc w:val="both"/>
        <w:rPr>
          <w:rFonts w:ascii="Arial" w:hAnsi="Arial" w:cs="Arial"/>
          <w:sz w:val="22"/>
          <w:szCs w:val="22"/>
          <w:lang w:eastAsia="ja-JP"/>
        </w:rPr>
      </w:pPr>
    </w:p>
    <w:p w:rsidR="001008AE" w:rsidRPr="002053B1" w:rsidRDefault="001008AE" w:rsidP="001008AE">
      <w:pPr>
        <w:widowControl w:val="0"/>
        <w:autoSpaceDE w:val="0"/>
        <w:autoSpaceDN w:val="0"/>
        <w:adjustRightInd w:val="0"/>
        <w:spacing w:after="240"/>
        <w:jc w:val="both"/>
        <w:rPr>
          <w:rFonts w:ascii="Arial" w:hAnsi="Arial" w:cs="Arial"/>
          <w:sz w:val="22"/>
          <w:szCs w:val="22"/>
          <w:lang w:eastAsia="ja-JP"/>
        </w:rPr>
      </w:pPr>
      <w:r w:rsidRPr="002053B1">
        <w:rPr>
          <w:rFonts w:ascii="Arial" w:hAnsi="Arial" w:cs="Arial"/>
          <w:sz w:val="22"/>
          <w:szCs w:val="22"/>
          <w:lang w:eastAsia="ja-JP"/>
        </w:rPr>
        <w:t xml:space="preserve">This office, along with CONACyT, coordinates the Fund for international Cooperation in Science and technology between Mexico and the European Union (FONCICYT), a joint </w:t>
      </w:r>
      <w:r w:rsidR="003063A2" w:rsidRPr="002053B1">
        <w:rPr>
          <w:rFonts w:ascii="Arial" w:hAnsi="Arial" w:cs="Arial"/>
          <w:sz w:val="22"/>
          <w:szCs w:val="22"/>
          <w:lang w:eastAsia="ja-JP"/>
        </w:rPr>
        <w:t xml:space="preserve">€ </w:t>
      </w:r>
      <w:r w:rsidRPr="002053B1">
        <w:rPr>
          <w:rFonts w:ascii="Arial" w:hAnsi="Arial" w:cs="Arial"/>
          <w:sz w:val="22"/>
          <w:szCs w:val="22"/>
          <w:lang w:eastAsia="ja-JP"/>
        </w:rPr>
        <w:t xml:space="preserve">20 million investment to finance research projects. This fund was launched in 2008, the expression of interest brought over 900 proposals, of which 317 had the needed elements for completion of the requested proposals. Rules were that 2 Mexican and 2 European institutions had to be part of the consortium, 70% of the proposed budget </w:t>
      </w:r>
      <w:r w:rsidR="003063A2" w:rsidRPr="002053B1">
        <w:rPr>
          <w:rFonts w:ascii="Arial" w:hAnsi="Arial" w:cs="Arial"/>
          <w:sz w:val="22"/>
          <w:szCs w:val="22"/>
          <w:lang w:eastAsia="ja-JP"/>
        </w:rPr>
        <w:t xml:space="preserve">for the project </w:t>
      </w:r>
      <w:r w:rsidRPr="002053B1">
        <w:rPr>
          <w:rFonts w:ascii="Arial" w:hAnsi="Arial" w:cs="Arial"/>
          <w:sz w:val="22"/>
          <w:szCs w:val="22"/>
          <w:lang w:eastAsia="ja-JP"/>
        </w:rPr>
        <w:t>to be covered by the program, and quality and pertinence would be the evaluating factors. 218 consortia proposals were received with an overall amount of funding requested of 143 million Euros.</w:t>
      </w:r>
    </w:p>
    <w:p w:rsidR="001008AE" w:rsidRPr="002053B1" w:rsidRDefault="001008AE" w:rsidP="001008AE">
      <w:pPr>
        <w:widowControl w:val="0"/>
        <w:autoSpaceDE w:val="0"/>
        <w:autoSpaceDN w:val="0"/>
        <w:adjustRightInd w:val="0"/>
        <w:spacing w:after="240"/>
        <w:jc w:val="both"/>
        <w:rPr>
          <w:rFonts w:ascii="Arial" w:hAnsi="Arial" w:cs="Arial"/>
          <w:sz w:val="22"/>
          <w:szCs w:val="22"/>
          <w:lang w:eastAsia="ja-JP"/>
        </w:rPr>
      </w:pPr>
      <w:r w:rsidRPr="002053B1">
        <w:rPr>
          <w:rFonts w:ascii="Arial" w:hAnsi="Arial" w:cs="Arial"/>
          <w:sz w:val="22"/>
          <w:szCs w:val="22"/>
          <w:lang w:eastAsia="ja-JP"/>
        </w:rPr>
        <w:t xml:space="preserve">The funding from the EU to Mexico through FP7 projects, up to mid year of 2011, was of the amount of close to </w:t>
      </w:r>
      <w:r w:rsidR="003063A2" w:rsidRPr="002053B1">
        <w:rPr>
          <w:rFonts w:ascii="Arial" w:hAnsi="Arial" w:cs="Arial"/>
          <w:sz w:val="22"/>
          <w:szCs w:val="22"/>
          <w:lang w:eastAsia="ja-JP"/>
        </w:rPr>
        <w:t xml:space="preserve">€ </w:t>
      </w:r>
      <w:r w:rsidRPr="002053B1">
        <w:rPr>
          <w:rFonts w:ascii="Arial" w:hAnsi="Arial" w:cs="Arial"/>
          <w:sz w:val="22"/>
          <w:szCs w:val="22"/>
          <w:lang w:eastAsia="ja-JP"/>
        </w:rPr>
        <w:t xml:space="preserve">100 million Euro for all type of coordinating actions, and financing, in four projects that started between 2008 and 2010, the Health area received close to </w:t>
      </w:r>
      <w:r w:rsidR="003063A2" w:rsidRPr="002053B1">
        <w:rPr>
          <w:rFonts w:ascii="Arial" w:hAnsi="Arial" w:cs="Arial"/>
          <w:sz w:val="22"/>
          <w:szCs w:val="22"/>
          <w:lang w:eastAsia="ja-JP"/>
        </w:rPr>
        <w:t>€</w:t>
      </w:r>
      <w:r w:rsidRPr="002053B1">
        <w:rPr>
          <w:rFonts w:ascii="Arial" w:hAnsi="Arial" w:cs="Arial"/>
          <w:sz w:val="22"/>
          <w:szCs w:val="22"/>
          <w:lang w:eastAsia="ja-JP"/>
        </w:rPr>
        <w:t>14 million.</w:t>
      </w:r>
      <w:r w:rsidRPr="002053B1">
        <w:rPr>
          <w:rStyle w:val="Refdenotaalpie"/>
          <w:rFonts w:ascii="Arial" w:hAnsi="Arial" w:cs="Arial"/>
          <w:sz w:val="22"/>
          <w:szCs w:val="22"/>
          <w:lang w:eastAsia="ja-JP"/>
        </w:rPr>
        <w:footnoteReference w:id="50"/>
      </w:r>
    </w:p>
    <w:p w:rsidR="001008AE" w:rsidRPr="002053B1" w:rsidRDefault="001008AE" w:rsidP="001008AE">
      <w:pPr>
        <w:widowControl w:val="0"/>
        <w:autoSpaceDE w:val="0"/>
        <w:autoSpaceDN w:val="0"/>
        <w:adjustRightInd w:val="0"/>
        <w:spacing w:after="240"/>
        <w:jc w:val="both"/>
        <w:rPr>
          <w:rFonts w:ascii="Arial" w:hAnsi="Arial" w:cs="Arial"/>
          <w:sz w:val="22"/>
          <w:szCs w:val="22"/>
          <w:lang w:eastAsia="ja-JP"/>
        </w:rPr>
      </w:pPr>
      <w:r w:rsidRPr="002053B1">
        <w:rPr>
          <w:rFonts w:ascii="Arial" w:hAnsi="Arial" w:cs="Arial"/>
          <w:sz w:val="22"/>
          <w:szCs w:val="22"/>
          <w:lang w:eastAsia="ja-JP"/>
        </w:rPr>
        <w:t>Mexico and Brazil launched in 2011 a joint call for bilateral collaboration in nanotechnology</w:t>
      </w:r>
      <w:r w:rsidRPr="002053B1">
        <w:rPr>
          <w:rStyle w:val="Refdenotaalpie"/>
          <w:rFonts w:ascii="Arial" w:hAnsi="Arial" w:cs="Arial"/>
          <w:sz w:val="22"/>
          <w:szCs w:val="22"/>
          <w:lang w:eastAsia="ja-JP"/>
        </w:rPr>
        <w:footnoteReference w:id="51"/>
      </w:r>
      <w:r w:rsidRPr="002053B1">
        <w:rPr>
          <w:rFonts w:ascii="Arial" w:hAnsi="Arial" w:cs="Arial"/>
          <w:sz w:val="22"/>
          <w:szCs w:val="22"/>
          <w:lang w:eastAsia="ja-JP"/>
        </w:rPr>
        <w:t xml:space="preserve">, and Mexico-France with the </w:t>
      </w:r>
      <w:r w:rsidR="003D339E">
        <w:rPr>
          <w:rFonts w:ascii="Arial" w:hAnsi="Arial" w:cs="Arial"/>
          <w:sz w:val="22"/>
          <w:szCs w:val="22"/>
          <w:lang w:eastAsia="ja-JP"/>
        </w:rPr>
        <w:t xml:space="preserve">French National Research Agency </w:t>
      </w:r>
      <w:r w:rsidRPr="002053B1">
        <w:rPr>
          <w:rFonts w:ascii="Arial" w:hAnsi="Arial" w:cs="Arial"/>
          <w:sz w:val="22"/>
          <w:szCs w:val="22"/>
          <w:lang w:eastAsia="ja-JP"/>
        </w:rPr>
        <w:t>and OSEO and/or Mexico-Spain with the Centre for Industrial Technological Development also launched a bilateral call for the area of biotechnology, health and other topics.</w:t>
      </w:r>
      <w:r w:rsidRPr="002053B1">
        <w:rPr>
          <w:rStyle w:val="Refdenotaalpie"/>
          <w:rFonts w:ascii="Arial" w:hAnsi="Arial" w:cs="Arial"/>
          <w:sz w:val="22"/>
          <w:szCs w:val="22"/>
          <w:lang w:eastAsia="ja-JP"/>
        </w:rPr>
        <w:footnoteReference w:id="52"/>
      </w:r>
      <w:r w:rsidRPr="002053B1">
        <w:rPr>
          <w:rFonts w:ascii="Arial" w:hAnsi="Arial" w:cs="Arial"/>
          <w:sz w:val="22"/>
          <w:szCs w:val="22"/>
          <w:lang w:eastAsia="ja-JP"/>
        </w:rPr>
        <w:t xml:space="preserve"> CONACYT has bilateral agreements with almost all countries in the region. CONACYT offers a specific website (</w:t>
      </w:r>
      <w:hyperlink r:id="rId45" w:history="1">
        <w:r w:rsidRPr="002053B1">
          <w:rPr>
            <w:rStyle w:val="Hipervnculo"/>
            <w:rFonts w:ascii="Arial" w:hAnsi="Arial" w:cs="Arial"/>
            <w:sz w:val="22"/>
            <w:szCs w:val="22"/>
            <w:lang w:eastAsia="ja-JP"/>
          </w:rPr>
          <w:t>http://www.pcti.gob.mx/</w:t>
        </w:r>
      </w:hyperlink>
      <w:r w:rsidRPr="002053B1">
        <w:rPr>
          <w:rFonts w:ascii="Arial" w:hAnsi="Arial" w:cs="Arial"/>
          <w:sz w:val="22"/>
          <w:szCs w:val="22"/>
          <w:lang w:eastAsia="ja-JP"/>
        </w:rPr>
        <w:t>) for international cooperation.</w:t>
      </w:r>
    </w:p>
    <w:p w:rsidR="003063A2" w:rsidRPr="002053B1" w:rsidRDefault="003063A2" w:rsidP="001008AE">
      <w:pPr>
        <w:widowControl w:val="0"/>
        <w:autoSpaceDE w:val="0"/>
        <w:autoSpaceDN w:val="0"/>
        <w:adjustRightInd w:val="0"/>
        <w:spacing w:after="240"/>
        <w:jc w:val="both"/>
        <w:rPr>
          <w:rFonts w:ascii="Arial" w:hAnsi="Arial" w:cs="Arial"/>
          <w:sz w:val="22"/>
          <w:szCs w:val="22"/>
          <w:lang w:eastAsia="ja-JP"/>
        </w:rPr>
      </w:pPr>
    </w:p>
    <w:p w:rsidR="001008AE" w:rsidRPr="00B33B3D" w:rsidRDefault="00D30822" w:rsidP="00D83B7D">
      <w:pPr>
        <w:pStyle w:val="Ttulo4"/>
        <w:rPr>
          <w:i/>
          <w:sz w:val="24"/>
          <w:szCs w:val="24"/>
        </w:rPr>
      </w:pPr>
      <w:bookmarkStart w:id="36" w:name="_Toc200553686"/>
      <w:r w:rsidRPr="00B33B3D">
        <w:rPr>
          <w:i/>
          <w:sz w:val="24"/>
          <w:szCs w:val="24"/>
        </w:rPr>
        <w:t xml:space="preserve">LAC participants in </w:t>
      </w:r>
      <w:r w:rsidR="001008AE" w:rsidRPr="00B33B3D">
        <w:rPr>
          <w:i/>
          <w:sz w:val="24"/>
          <w:szCs w:val="24"/>
        </w:rPr>
        <w:t xml:space="preserve">FP7 funded projects </w:t>
      </w:r>
      <w:bookmarkEnd w:id="36"/>
    </w:p>
    <w:p w:rsidR="001008AE" w:rsidRPr="002053B1" w:rsidRDefault="001008AE" w:rsidP="001008AE">
      <w:pPr>
        <w:rPr>
          <w:rFonts w:ascii="Arial" w:hAnsi="Arial" w:cs="Arial"/>
        </w:rPr>
      </w:pPr>
    </w:p>
    <w:p w:rsidR="001008AE" w:rsidRPr="002053B1" w:rsidRDefault="001008AE" w:rsidP="001008AE">
      <w:pPr>
        <w:jc w:val="both"/>
        <w:rPr>
          <w:rFonts w:ascii="Arial" w:hAnsi="Arial" w:cs="Arial"/>
          <w:sz w:val="22"/>
          <w:szCs w:val="22"/>
        </w:rPr>
      </w:pPr>
      <w:r w:rsidRPr="002053B1">
        <w:rPr>
          <w:rFonts w:ascii="Arial" w:hAnsi="Arial" w:cs="Arial"/>
          <w:sz w:val="22"/>
          <w:szCs w:val="22"/>
        </w:rPr>
        <w:t>The LAC region has been active in submitting and participating in FP7 projects. According to data from CORDIS, overall in all areas, LAC has had participation in 456 projects that amount 69.12 million Euros from the beginning of FP7 to 2011.</w:t>
      </w:r>
      <w:r w:rsidRPr="002053B1">
        <w:rPr>
          <w:rStyle w:val="Refdenotaalpie"/>
          <w:rFonts w:ascii="Arial" w:hAnsi="Arial" w:cs="Arial"/>
          <w:sz w:val="22"/>
          <w:szCs w:val="22"/>
        </w:rPr>
        <w:footnoteReference w:id="53"/>
      </w:r>
      <w:r w:rsidRPr="002053B1">
        <w:rPr>
          <w:rFonts w:ascii="Arial" w:hAnsi="Arial" w:cs="Arial"/>
          <w:sz w:val="22"/>
          <w:szCs w:val="22"/>
        </w:rPr>
        <w:t xml:space="preserve"> (Table </w:t>
      </w:r>
      <w:r w:rsidR="00D77261">
        <w:rPr>
          <w:rFonts w:ascii="Arial" w:hAnsi="Arial" w:cs="Arial"/>
          <w:sz w:val="22"/>
          <w:szCs w:val="22"/>
        </w:rPr>
        <w:t>8</w:t>
      </w:r>
      <w:r w:rsidRPr="002053B1">
        <w:rPr>
          <w:rFonts w:ascii="Arial" w:hAnsi="Arial" w:cs="Arial"/>
          <w:sz w:val="22"/>
          <w:szCs w:val="22"/>
        </w:rPr>
        <w:t xml:space="preserve">) </w:t>
      </w:r>
    </w:p>
    <w:p w:rsidR="001008AE" w:rsidRPr="002053B1" w:rsidRDefault="001008AE" w:rsidP="001008AE">
      <w:pPr>
        <w:jc w:val="both"/>
        <w:rPr>
          <w:rFonts w:ascii="Arial" w:hAnsi="Arial" w:cs="Arial"/>
          <w:sz w:val="22"/>
          <w:szCs w:val="22"/>
        </w:rPr>
      </w:pPr>
    </w:p>
    <w:p w:rsidR="00F82464" w:rsidRPr="002053B1" w:rsidRDefault="00F82464" w:rsidP="00F82464">
      <w:pPr>
        <w:jc w:val="both"/>
        <w:rPr>
          <w:rFonts w:ascii="Arial" w:hAnsi="Arial" w:cs="Arial"/>
          <w:sz w:val="22"/>
          <w:szCs w:val="22"/>
        </w:rPr>
      </w:pPr>
      <w:r w:rsidRPr="002053B1">
        <w:rPr>
          <w:rFonts w:ascii="Arial" w:hAnsi="Arial" w:cs="Arial"/>
          <w:sz w:val="22"/>
          <w:szCs w:val="22"/>
        </w:rPr>
        <w:t xml:space="preserve">Brazil leads the region with a total of 125 projects in which they participate (33.87%) followed by Argentina (14.93%), Mexico (11.63) and Chile (6.71%). </w:t>
      </w:r>
    </w:p>
    <w:p w:rsidR="00F82464" w:rsidRPr="002053B1" w:rsidRDefault="00F82464" w:rsidP="00F82464">
      <w:pPr>
        <w:jc w:val="both"/>
        <w:rPr>
          <w:rFonts w:ascii="Arial" w:hAnsi="Arial" w:cs="Arial"/>
          <w:sz w:val="22"/>
          <w:szCs w:val="22"/>
        </w:rPr>
      </w:pPr>
    </w:p>
    <w:p w:rsidR="00B33B3D" w:rsidRPr="002053B1" w:rsidRDefault="00B33B3D" w:rsidP="00B33B3D">
      <w:pPr>
        <w:jc w:val="both"/>
        <w:rPr>
          <w:rFonts w:ascii="Arial" w:hAnsi="Arial" w:cs="Arial"/>
          <w:sz w:val="22"/>
          <w:szCs w:val="22"/>
        </w:rPr>
      </w:pPr>
      <w:r w:rsidRPr="002053B1">
        <w:rPr>
          <w:rFonts w:ascii="Arial" w:hAnsi="Arial" w:cs="Arial"/>
          <w:sz w:val="22"/>
          <w:szCs w:val="22"/>
        </w:rPr>
        <w:t xml:space="preserve">In health-funded projects in FP7, LAC countries participate in 72 projects (15.8%) of the total projects funded by the EC. The amount received through the health projects is of 14.58 Million Euros, equivalent to 21.1% of all funds received. (Table </w:t>
      </w:r>
      <w:r w:rsidR="00D77261">
        <w:rPr>
          <w:rFonts w:ascii="Arial" w:hAnsi="Arial" w:cs="Arial"/>
          <w:sz w:val="22"/>
          <w:szCs w:val="22"/>
        </w:rPr>
        <w:t>9</w:t>
      </w:r>
      <w:r w:rsidRPr="002053B1">
        <w:rPr>
          <w:rFonts w:ascii="Arial" w:hAnsi="Arial" w:cs="Arial"/>
          <w:sz w:val="22"/>
          <w:szCs w:val="22"/>
        </w:rPr>
        <w:t>)</w:t>
      </w:r>
    </w:p>
    <w:p w:rsidR="00B33B3D" w:rsidRPr="002053B1" w:rsidRDefault="00B33B3D" w:rsidP="00B33B3D">
      <w:pPr>
        <w:jc w:val="both"/>
        <w:rPr>
          <w:rFonts w:ascii="Arial" w:hAnsi="Arial" w:cs="Arial"/>
          <w:sz w:val="22"/>
          <w:szCs w:val="22"/>
        </w:rPr>
      </w:pPr>
    </w:p>
    <w:p w:rsidR="00B33B3D" w:rsidRPr="002053B1" w:rsidRDefault="00B33B3D" w:rsidP="00B33B3D">
      <w:pPr>
        <w:jc w:val="both"/>
        <w:rPr>
          <w:rFonts w:ascii="Arial" w:hAnsi="Arial" w:cs="Arial"/>
          <w:sz w:val="22"/>
          <w:szCs w:val="22"/>
        </w:rPr>
      </w:pPr>
      <w:r w:rsidRPr="002053B1">
        <w:rPr>
          <w:rFonts w:ascii="Arial" w:hAnsi="Arial" w:cs="Arial"/>
          <w:sz w:val="22"/>
          <w:szCs w:val="22"/>
        </w:rPr>
        <w:t xml:space="preserve">Only 16 countries participate in health projects, and Brazil leads the group with 20 projects and 4.3 million Euros, followed by Argentina with 11 projects and 2.37 million Euros. Colombia is in third pace with nine projects and 1.96 mill €, followed by Mexico with five projects with 0.85 mill €. </w:t>
      </w:r>
    </w:p>
    <w:p w:rsidR="00B33B3D" w:rsidRPr="002053B1" w:rsidRDefault="00B33B3D" w:rsidP="00B33B3D">
      <w:pPr>
        <w:jc w:val="both"/>
        <w:rPr>
          <w:rFonts w:ascii="Arial" w:hAnsi="Arial" w:cs="Arial"/>
          <w:sz w:val="22"/>
          <w:szCs w:val="22"/>
        </w:rPr>
      </w:pPr>
    </w:p>
    <w:p w:rsidR="00B33B3D" w:rsidRDefault="00B33B3D" w:rsidP="00B33B3D">
      <w:pPr>
        <w:jc w:val="both"/>
        <w:rPr>
          <w:rFonts w:ascii="Arial" w:hAnsi="Arial" w:cs="Arial"/>
          <w:sz w:val="22"/>
          <w:szCs w:val="22"/>
        </w:rPr>
      </w:pPr>
      <w:r w:rsidRPr="002053B1">
        <w:rPr>
          <w:rFonts w:ascii="Arial" w:hAnsi="Arial" w:cs="Arial"/>
          <w:sz w:val="22"/>
          <w:szCs w:val="22"/>
        </w:rPr>
        <w:t>Bolivia, Chile, Peru each has four projects, while Uruguay and Ecuador have three, Costa Rica and Nicaragua two each, and Cuba, El Salvador, Guatemala, Haiti and Venezuela one.</w:t>
      </w:r>
    </w:p>
    <w:p w:rsidR="003063A2" w:rsidRDefault="003063A2" w:rsidP="001008AE">
      <w:pPr>
        <w:jc w:val="both"/>
        <w:rPr>
          <w:rFonts w:ascii="Arial" w:hAnsi="Arial" w:cs="Arial"/>
          <w:sz w:val="22"/>
          <w:szCs w:val="22"/>
        </w:rPr>
      </w:pPr>
    </w:p>
    <w:p w:rsidR="002A1B72" w:rsidRDefault="002A1B72" w:rsidP="001008AE">
      <w:pPr>
        <w:jc w:val="both"/>
        <w:rPr>
          <w:rFonts w:ascii="Arial" w:hAnsi="Arial" w:cs="Arial"/>
          <w:sz w:val="22"/>
          <w:szCs w:val="22"/>
        </w:rPr>
      </w:pPr>
    </w:p>
    <w:p w:rsidR="002A1B72" w:rsidRDefault="002A1B72" w:rsidP="001008AE">
      <w:pPr>
        <w:jc w:val="both"/>
        <w:rPr>
          <w:rFonts w:ascii="Arial" w:hAnsi="Arial" w:cs="Arial"/>
          <w:sz w:val="22"/>
          <w:szCs w:val="22"/>
        </w:rPr>
      </w:pPr>
    </w:p>
    <w:p w:rsidR="00EE0D1E" w:rsidRDefault="00EE0D1E" w:rsidP="001008AE">
      <w:pPr>
        <w:jc w:val="both"/>
        <w:rPr>
          <w:rFonts w:ascii="Arial" w:hAnsi="Arial" w:cs="Arial"/>
          <w:sz w:val="22"/>
          <w:szCs w:val="22"/>
        </w:rPr>
      </w:pPr>
    </w:p>
    <w:p w:rsidR="00EE0D1E" w:rsidRDefault="00EE0D1E" w:rsidP="001008AE">
      <w:pPr>
        <w:jc w:val="both"/>
        <w:rPr>
          <w:rFonts w:ascii="Arial" w:hAnsi="Arial" w:cs="Arial"/>
          <w:sz w:val="22"/>
          <w:szCs w:val="22"/>
        </w:rPr>
      </w:pPr>
    </w:p>
    <w:p w:rsidR="002A1B72" w:rsidRDefault="002A1B72" w:rsidP="001008AE">
      <w:pPr>
        <w:jc w:val="both"/>
        <w:rPr>
          <w:rFonts w:ascii="Arial" w:hAnsi="Arial" w:cs="Arial"/>
          <w:sz w:val="22"/>
          <w:szCs w:val="22"/>
        </w:rPr>
      </w:pPr>
    </w:p>
    <w:tbl>
      <w:tblPr>
        <w:tblW w:w="8662" w:type="dxa"/>
        <w:jc w:val="center"/>
        <w:tblLayout w:type="fixed"/>
        <w:tblLook w:val="04A0" w:firstRow="1" w:lastRow="0" w:firstColumn="1" w:lastColumn="0" w:noHBand="0" w:noVBand="1"/>
      </w:tblPr>
      <w:tblGrid>
        <w:gridCol w:w="2142"/>
        <w:gridCol w:w="2409"/>
        <w:gridCol w:w="1985"/>
        <w:gridCol w:w="2126"/>
      </w:tblGrid>
      <w:tr w:rsidR="000608D1" w:rsidRPr="004959CC" w:rsidTr="000608D1">
        <w:trPr>
          <w:trHeight w:val="280"/>
          <w:jc w:val="center"/>
        </w:trPr>
        <w:tc>
          <w:tcPr>
            <w:tcW w:w="8662" w:type="dxa"/>
            <w:gridSpan w:val="4"/>
            <w:shd w:val="clear" w:color="auto" w:fill="auto"/>
            <w:noWrap/>
            <w:vAlign w:val="bottom"/>
          </w:tcPr>
          <w:p w:rsidR="000608D1" w:rsidRDefault="000608D1" w:rsidP="003063A2">
            <w:pPr>
              <w:rPr>
                <w:rFonts w:ascii="Arial" w:eastAsia="Times New Roman" w:hAnsi="Arial" w:cs="Arial"/>
                <w:b/>
                <w:bCs/>
                <w:sz w:val="22"/>
                <w:szCs w:val="22"/>
              </w:rPr>
            </w:pPr>
            <w:r w:rsidRPr="004959CC">
              <w:rPr>
                <w:rFonts w:ascii="Arial" w:eastAsia="Times New Roman" w:hAnsi="Arial" w:cs="Arial"/>
                <w:b/>
                <w:bCs/>
                <w:sz w:val="22"/>
                <w:szCs w:val="22"/>
              </w:rPr>
              <w:t>Table 8. Participation of LAC Countries in FP7 funded</w:t>
            </w:r>
            <w:r>
              <w:rPr>
                <w:rFonts w:ascii="Arial" w:eastAsia="Times New Roman" w:hAnsi="Arial" w:cs="Arial"/>
                <w:b/>
                <w:bCs/>
                <w:sz w:val="22"/>
                <w:szCs w:val="22"/>
              </w:rPr>
              <w:t xml:space="preserve"> </w:t>
            </w:r>
            <w:r w:rsidRPr="004959CC">
              <w:rPr>
                <w:rFonts w:ascii="Arial" w:eastAsia="Times New Roman" w:hAnsi="Arial" w:cs="Arial"/>
                <w:b/>
                <w:bCs/>
                <w:sz w:val="22"/>
                <w:szCs w:val="22"/>
              </w:rPr>
              <w:t>projects</w:t>
            </w:r>
          </w:p>
          <w:p w:rsidR="000608D1" w:rsidRPr="004959CC" w:rsidRDefault="000608D1" w:rsidP="003063A2">
            <w:pPr>
              <w:rPr>
                <w:rFonts w:ascii="Arial" w:eastAsia="Times New Roman" w:hAnsi="Arial" w:cs="Arial"/>
                <w:sz w:val="22"/>
                <w:szCs w:val="22"/>
              </w:rPr>
            </w:pPr>
          </w:p>
        </w:tc>
      </w:tr>
      <w:tr w:rsidR="003063A2" w:rsidRPr="004959CC" w:rsidTr="004959CC">
        <w:trPr>
          <w:trHeight w:val="280"/>
          <w:jc w:val="center"/>
        </w:trPr>
        <w:tc>
          <w:tcPr>
            <w:tcW w:w="8662" w:type="dxa"/>
            <w:gridSpan w:val="4"/>
            <w:tcBorders>
              <w:bottom w:val="single" w:sz="4" w:space="0" w:color="auto"/>
            </w:tcBorders>
            <w:shd w:val="clear" w:color="auto" w:fill="auto"/>
            <w:noWrap/>
            <w:vAlign w:val="bottom"/>
          </w:tcPr>
          <w:p w:rsidR="003063A2" w:rsidRPr="004959CC" w:rsidRDefault="003063A2" w:rsidP="003063A2">
            <w:pPr>
              <w:jc w:val="center"/>
              <w:rPr>
                <w:rFonts w:ascii="Arial" w:eastAsia="Times New Roman" w:hAnsi="Arial" w:cs="Arial"/>
                <w:b/>
                <w:bCs/>
                <w:sz w:val="20"/>
                <w:szCs w:val="20"/>
              </w:rPr>
            </w:pPr>
            <w:r w:rsidRPr="004959CC">
              <w:rPr>
                <w:rFonts w:ascii="Arial" w:eastAsia="Times New Roman" w:hAnsi="Arial" w:cs="Arial"/>
                <w:b/>
                <w:bCs/>
                <w:sz w:val="20"/>
                <w:szCs w:val="20"/>
              </w:rPr>
              <w:t>LAC COUNTRIES PROFILE - EC FP7</w:t>
            </w:r>
          </w:p>
        </w:tc>
      </w:tr>
      <w:tr w:rsidR="003063A2" w:rsidRPr="004959CC" w:rsidTr="004959CC">
        <w:trPr>
          <w:trHeight w:val="707"/>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center"/>
          </w:tcPr>
          <w:p w:rsidR="003063A2" w:rsidRPr="004959CC" w:rsidRDefault="003063A2" w:rsidP="003063A2">
            <w:pPr>
              <w:jc w:val="center"/>
              <w:rPr>
                <w:rFonts w:ascii="Arial" w:eastAsia="Times New Roman" w:hAnsi="Arial" w:cs="Arial"/>
                <w:b/>
                <w:bCs/>
                <w:sz w:val="20"/>
                <w:szCs w:val="20"/>
              </w:rPr>
            </w:pPr>
            <w:r w:rsidRPr="004959CC">
              <w:rPr>
                <w:rFonts w:ascii="Arial" w:eastAsia="Times New Roman" w:hAnsi="Arial" w:cs="Arial"/>
                <w:b/>
                <w:bCs/>
                <w:sz w:val="20"/>
                <w:szCs w:val="20"/>
              </w:rPr>
              <w:t>Country</w:t>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3063A2" w:rsidRPr="004959CC" w:rsidRDefault="003063A2" w:rsidP="003063A2">
            <w:pPr>
              <w:jc w:val="center"/>
              <w:rPr>
                <w:rFonts w:ascii="Arial" w:eastAsia="Times New Roman" w:hAnsi="Arial" w:cs="Arial"/>
                <w:b/>
                <w:bCs/>
                <w:sz w:val="20"/>
                <w:szCs w:val="20"/>
              </w:rPr>
            </w:pPr>
            <w:r w:rsidRPr="004959CC">
              <w:rPr>
                <w:rFonts w:ascii="Arial" w:eastAsia="Times New Roman" w:hAnsi="Arial" w:cs="Arial"/>
                <w:b/>
                <w:bCs/>
                <w:sz w:val="20"/>
                <w:szCs w:val="20"/>
              </w:rPr>
              <w:t>EC Contribution to FP7 Grant Holders in Million EUR</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3063A2" w:rsidRPr="004959CC" w:rsidRDefault="003063A2" w:rsidP="003063A2">
            <w:pPr>
              <w:jc w:val="center"/>
              <w:rPr>
                <w:rFonts w:ascii="Arial" w:eastAsia="Times New Roman" w:hAnsi="Arial" w:cs="Arial"/>
                <w:b/>
                <w:bCs/>
                <w:sz w:val="20"/>
                <w:szCs w:val="20"/>
              </w:rPr>
            </w:pPr>
            <w:r w:rsidRPr="004959CC">
              <w:rPr>
                <w:rFonts w:ascii="Arial" w:eastAsia="Times New Roman" w:hAnsi="Arial" w:cs="Arial"/>
                <w:b/>
                <w:bCs/>
                <w:sz w:val="20"/>
                <w:szCs w:val="20"/>
              </w:rPr>
              <w:t>Signed Grants</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3063A2" w:rsidRPr="004959CC" w:rsidRDefault="003063A2" w:rsidP="003063A2">
            <w:pPr>
              <w:jc w:val="center"/>
              <w:rPr>
                <w:rFonts w:ascii="Arial" w:eastAsia="Times New Roman" w:hAnsi="Arial" w:cs="Arial"/>
                <w:b/>
                <w:bCs/>
                <w:sz w:val="20"/>
                <w:szCs w:val="20"/>
              </w:rPr>
            </w:pPr>
            <w:r w:rsidRPr="004959CC">
              <w:rPr>
                <w:rFonts w:ascii="Arial" w:eastAsia="Times New Roman" w:hAnsi="Arial" w:cs="Arial"/>
                <w:b/>
                <w:bCs/>
                <w:sz w:val="20"/>
                <w:szCs w:val="20"/>
              </w:rPr>
              <w:t>% LAC Countries</w:t>
            </w:r>
          </w:p>
        </w:tc>
      </w:tr>
      <w:tr w:rsidR="003063A2" w:rsidRPr="004959CC" w:rsidTr="004959CC">
        <w:trPr>
          <w:trHeight w:val="28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Argentina</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10.32</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76</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14.93</w:t>
            </w:r>
          </w:p>
        </w:tc>
      </w:tr>
      <w:tr w:rsidR="003063A2" w:rsidRPr="004959CC" w:rsidTr="004959CC">
        <w:trPr>
          <w:trHeight w:val="28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Bolivia</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2</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11</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2.89</w:t>
            </w:r>
          </w:p>
        </w:tc>
      </w:tr>
      <w:tr w:rsidR="003063A2" w:rsidRPr="004959CC" w:rsidTr="004959CC">
        <w:trPr>
          <w:trHeight w:val="28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Brazil</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23.41</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125</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33.87</w:t>
            </w:r>
          </w:p>
        </w:tc>
      </w:tr>
      <w:tr w:rsidR="003063A2" w:rsidRPr="004959CC" w:rsidTr="004959CC">
        <w:trPr>
          <w:trHeight w:val="28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 xml:space="preserve">Chile </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4.64</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40</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6.71</w:t>
            </w:r>
          </w:p>
        </w:tc>
      </w:tr>
      <w:tr w:rsidR="003063A2" w:rsidRPr="004959CC" w:rsidTr="004959CC">
        <w:trPr>
          <w:trHeight w:val="28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Colombia</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4.1</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32</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5.93</w:t>
            </w:r>
          </w:p>
        </w:tc>
      </w:tr>
      <w:tr w:rsidR="003063A2" w:rsidRPr="004959CC" w:rsidTr="004959CC">
        <w:trPr>
          <w:trHeight w:val="28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Costa Rica</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3.41</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18</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4.93</w:t>
            </w:r>
          </w:p>
        </w:tc>
      </w:tr>
      <w:tr w:rsidR="003063A2" w:rsidRPr="004959CC" w:rsidTr="004959CC">
        <w:trPr>
          <w:trHeight w:val="28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Cuba</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0.21</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5</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0.30</w:t>
            </w:r>
          </w:p>
        </w:tc>
      </w:tr>
      <w:tr w:rsidR="003063A2" w:rsidRPr="004959CC" w:rsidTr="004959CC">
        <w:trPr>
          <w:trHeight w:val="28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Dominican Rep.</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0.19</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2</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0.27</w:t>
            </w:r>
          </w:p>
        </w:tc>
      </w:tr>
      <w:tr w:rsidR="003063A2" w:rsidRPr="004959CC" w:rsidTr="004959CC">
        <w:trPr>
          <w:trHeight w:val="28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Ecuador</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2.3</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14</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3.33</w:t>
            </w:r>
          </w:p>
        </w:tc>
      </w:tr>
      <w:tr w:rsidR="003063A2" w:rsidRPr="004959CC" w:rsidTr="004959CC">
        <w:trPr>
          <w:trHeight w:val="28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El Salvador</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0.17</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1</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0.25</w:t>
            </w:r>
          </w:p>
        </w:tc>
      </w:tr>
      <w:tr w:rsidR="003063A2" w:rsidRPr="004959CC" w:rsidTr="004959CC">
        <w:trPr>
          <w:trHeight w:val="28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Guatemala</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0.64</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4</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0.93</w:t>
            </w:r>
          </w:p>
        </w:tc>
      </w:tr>
      <w:tr w:rsidR="003063A2" w:rsidRPr="004959CC" w:rsidTr="004959CC">
        <w:trPr>
          <w:trHeight w:val="28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Guyana</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0.7</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3</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1.01</w:t>
            </w:r>
          </w:p>
        </w:tc>
      </w:tr>
      <w:tr w:rsidR="003063A2" w:rsidRPr="004959CC" w:rsidTr="004959CC">
        <w:trPr>
          <w:trHeight w:val="28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Haiti</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0.09</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2</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0.13</w:t>
            </w:r>
          </w:p>
        </w:tc>
      </w:tr>
      <w:tr w:rsidR="003063A2" w:rsidRPr="004959CC" w:rsidTr="004959CC">
        <w:trPr>
          <w:trHeight w:val="28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Honduras</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0.37</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3</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0.54</w:t>
            </w:r>
          </w:p>
        </w:tc>
      </w:tr>
      <w:tr w:rsidR="003063A2" w:rsidRPr="004959CC" w:rsidTr="004959CC">
        <w:trPr>
          <w:trHeight w:val="28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Jamaica</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1.37</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6</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1.98</w:t>
            </w:r>
          </w:p>
        </w:tc>
      </w:tr>
      <w:tr w:rsidR="003063A2" w:rsidRPr="004959CC" w:rsidTr="004959CC">
        <w:trPr>
          <w:trHeight w:val="28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 xml:space="preserve">Mexico </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8.04</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59</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11.63</w:t>
            </w:r>
          </w:p>
        </w:tc>
      </w:tr>
      <w:tr w:rsidR="003063A2" w:rsidRPr="004959CC" w:rsidTr="004959CC">
        <w:trPr>
          <w:trHeight w:val="28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Nicaragua</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0.75</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4</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1.09</w:t>
            </w:r>
          </w:p>
        </w:tc>
      </w:tr>
      <w:tr w:rsidR="003063A2" w:rsidRPr="004959CC" w:rsidTr="004959CC">
        <w:trPr>
          <w:trHeight w:val="28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Panama</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0.47</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5</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0.68</w:t>
            </w:r>
          </w:p>
        </w:tc>
      </w:tr>
      <w:tr w:rsidR="003063A2" w:rsidRPr="004959CC" w:rsidTr="004959CC">
        <w:trPr>
          <w:trHeight w:val="28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Peru</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2.7</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16</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3.91</w:t>
            </w:r>
          </w:p>
        </w:tc>
      </w:tr>
      <w:tr w:rsidR="003063A2" w:rsidRPr="004959CC" w:rsidTr="004959CC">
        <w:trPr>
          <w:trHeight w:val="28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Suriname</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0.13</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1</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0.19</w:t>
            </w:r>
          </w:p>
        </w:tc>
      </w:tr>
      <w:tr w:rsidR="003063A2" w:rsidRPr="004959CC" w:rsidTr="004959CC">
        <w:trPr>
          <w:trHeight w:val="28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Trinidad and Tobago</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0.06</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1</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0.09</w:t>
            </w:r>
          </w:p>
        </w:tc>
      </w:tr>
      <w:tr w:rsidR="003063A2" w:rsidRPr="004959CC" w:rsidTr="004959CC">
        <w:trPr>
          <w:trHeight w:val="28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Uruguay</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2.65</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24</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3.83</w:t>
            </w:r>
          </w:p>
        </w:tc>
      </w:tr>
      <w:tr w:rsidR="003063A2" w:rsidRPr="004959CC" w:rsidTr="004959CC">
        <w:trPr>
          <w:trHeight w:val="30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r w:rsidRPr="004959CC">
              <w:rPr>
                <w:rFonts w:ascii="Arial" w:eastAsia="Times New Roman" w:hAnsi="Arial" w:cs="Arial"/>
                <w:sz w:val="20"/>
                <w:szCs w:val="20"/>
              </w:rPr>
              <w:t>Venezuela</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0.4</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4</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r w:rsidRPr="004959CC">
              <w:rPr>
                <w:rFonts w:ascii="Arial" w:eastAsia="Times New Roman" w:hAnsi="Arial" w:cs="Arial"/>
                <w:sz w:val="20"/>
                <w:szCs w:val="20"/>
              </w:rPr>
              <w:t>0.58</w:t>
            </w:r>
          </w:p>
        </w:tc>
      </w:tr>
      <w:tr w:rsidR="003063A2" w:rsidRPr="004959CC" w:rsidTr="004959CC">
        <w:trPr>
          <w:trHeight w:val="300"/>
          <w:jc w:val="center"/>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rPr>
                <w:rFonts w:ascii="Arial" w:eastAsia="Times New Roman" w:hAnsi="Arial" w:cs="Arial"/>
                <w:b/>
                <w:bCs/>
                <w:sz w:val="20"/>
                <w:szCs w:val="20"/>
              </w:rPr>
            </w:pPr>
            <w:r w:rsidRPr="004959CC">
              <w:rPr>
                <w:rFonts w:ascii="Arial" w:eastAsia="Times New Roman" w:hAnsi="Arial" w:cs="Arial"/>
                <w:b/>
                <w:bCs/>
                <w:sz w:val="20"/>
                <w:szCs w:val="20"/>
              </w:rPr>
              <w:t>LAC</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b/>
                <w:bCs/>
                <w:sz w:val="20"/>
                <w:szCs w:val="20"/>
              </w:rPr>
            </w:pPr>
            <w:r w:rsidRPr="004959CC">
              <w:rPr>
                <w:rFonts w:ascii="Arial" w:eastAsia="Times New Roman" w:hAnsi="Arial" w:cs="Arial"/>
                <w:b/>
                <w:bCs/>
                <w:sz w:val="20"/>
                <w:szCs w:val="20"/>
              </w:rPr>
              <w:t>69.12</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b/>
                <w:bCs/>
                <w:sz w:val="20"/>
                <w:szCs w:val="20"/>
              </w:rPr>
            </w:pPr>
            <w:r w:rsidRPr="004959CC">
              <w:rPr>
                <w:rFonts w:ascii="Arial" w:eastAsia="Times New Roman" w:hAnsi="Arial" w:cs="Arial"/>
                <w:b/>
                <w:bCs/>
                <w:sz w:val="20"/>
                <w:szCs w:val="20"/>
              </w:rPr>
              <w:t>456</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3063A2" w:rsidRPr="004959CC" w:rsidRDefault="003063A2" w:rsidP="003063A2">
            <w:pPr>
              <w:jc w:val="right"/>
              <w:rPr>
                <w:rFonts w:ascii="Arial" w:eastAsia="Times New Roman" w:hAnsi="Arial" w:cs="Arial"/>
                <w:b/>
                <w:bCs/>
                <w:sz w:val="20"/>
                <w:szCs w:val="20"/>
              </w:rPr>
            </w:pPr>
            <w:r w:rsidRPr="004959CC">
              <w:rPr>
                <w:rFonts w:ascii="Arial" w:eastAsia="Times New Roman" w:hAnsi="Arial" w:cs="Arial"/>
                <w:b/>
                <w:bCs/>
                <w:sz w:val="20"/>
                <w:szCs w:val="20"/>
              </w:rPr>
              <w:t>100</w:t>
            </w:r>
          </w:p>
        </w:tc>
      </w:tr>
      <w:tr w:rsidR="003063A2" w:rsidRPr="004959CC" w:rsidTr="004959CC">
        <w:trPr>
          <w:trHeight w:val="220"/>
          <w:jc w:val="center"/>
        </w:trPr>
        <w:tc>
          <w:tcPr>
            <w:tcW w:w="4551" w:type="dxa"/>
            <w:gridSpan w:val="2"/>
            <w:tcBorders>
              <w:top w:val="single" w:sz="4" w:space="0" w:color="auto"/>
            </w:tcBorders>
            <w:shd w:val="clear" w:color="auto" w:fill="auto"/>
            <w:noWrap/>
            <w:vAlign w:val="bottom"/>
          </w:tcPr>
          <w:p w:rsidR="003063A2" w:rsidRPr="004959CC" w:rsidRDefault="003063A2" w:rsidP="003063A2">
            <w:pPr>
              <w:rPr>
                <w:rFonts w:ascii="Arial" w:eastAsia="Times New Roman" w:hAnsi="Arial" w:cs="Arial"/>
                <w:sz w:val="16"/>
                <w:szCs w:val="16"/>
              </w:rPr>
            </w:pPr>
            <w:r w:rsidRPr="004959CC">
              <w:rPr>
                <w:rFonts w:ascii="Arial" w:eastAsia="Times New Roman" w:hAnsi="Arial" w:cs="Arial"/>
                <w:sz w:val="16"/>
                <w:szCs w:val="16"/>
              </w:rPr>
              <w:t>Source: Generated with CORDIS data</w:t>
            </w:r>
          </w:p>
        </w:tc>
        <w:tc>
          <w:tcPr>
            <w:tcW w:w="1985" w:type="dxa"/>
            <w:tcBorders>
              <w:top w:val="single" w:sz="4" w:space="0" w:color="auto"/>
            </w:tcBorders>
            <w:shd w:val="clear" w:color="auto" w:fill="auto"/>
            <w:noWrap/>
            <w:vAlign w:val="bottom"/>
          </w:tcPr>
          <w:p w:rsidR="003063A2" w:rsidRPr="004959CC" w:rsidRDefault="003063A2" w:rsidP="003063A2">
            <w:pPr>
              <w:rPr>
                <w:rFonts w:ascii="Arial" w:eastAsia="Times New Roman" w:hAnsi="Arial" w:cs="Arial"/>
                <w:sz w:val="20"/>
                <w:szCs w:val="20"/>
              </w:rPr>
            </w:pPr>
          </w:p>
        </w:tc>
        <w:tc>
          <w:tcPr>
            <w:tcW w:w="2126" w:type="dxa"/>
            <w:tcBorders>
              <w:top w:val="single" w:sz="4" w:space="0" w:color="auto"/>
            </w:tcBorders>
            <w:shd w:val="clear" w:color="auto" w:fill="auto"/>
            <w:noWrap/>
            <w:vAlign w:val="bottom"/>
          </w:tcPr>
          <w:p w:rsidR="003063A2" w:rsidRPr="004959CC" w:rsidRDefault="003063A2" w:rsidP="003063A2">
            <w:pPr>
              <w:jc w:val="right"/>
              <w:rPr>
                <w:rFonts w:ascii="Arial" w:eastAsia="Times New Roman" w:hAnsi="Arial" w:cs="Arial"/>
                <w:sz w:val="20"/>
                <w:szCs w:val="20"/>
              </w:rPr>
            </w:pPr>
          </w:p>
        </w:tc>
      </w:tr>
    </w:tbl>
    <w:p w:rsidR="00F82464" w:rsidRPr="002053B1" w:rsidRDefault="00F82464" w:rsidP="001008AE">
      <w:pPr>
        <w:jc w:val="both"/>
        <w:rPr>
          <w:rFonts w:ascii="Arial" w:hAnsi="Arial" w:cs="Arial"/>
          <w:sz w:val="22"/>
          <w:szCs w:val="22"/>
        </w:rPr>
      </w:pPr>
    </w:p>
    <w:p w:rsidR="002A1B72" w:rsidRDefault="002A1B72" w:rsidP="001008AE">
      <w:pPr>
        <w:jc w:val="both"/>
        <w:rPr>
          <w:rFonts w:ascii="Arial" w:hAnsi="Arial" w:cs="Arial"/>
          <w:sz w:val="22"/>
          <w:szCs w:val="22"/>
        </w:rPr>
      </w:pPr>
    </w:p>
    <w:p w:rsidR="002A1B72" w:rsidRDefault="002A1B72" w:rsidP="001008AE">
      <w:pPr>
        <w:jc w:val="both"/>
        <w:rPr>
          <w:rFonts w:ascii="Arial" w:hAnsi="Arial" w:cs="Arial"/>
          <w:sz w:val="22"/>
          <w:szCs w:val="22"/>
        </w:rPr>
      </w:pPr>
    </w:p>
    <w:p w:rsidR="002A1B72" w:rsidRDefault="002A1B72" w:rsidP="001008AE">
      <w:pPr>
        <w:jc w:val="both"/>
        <w:rPr>
          <w:rFonts w:ascii="Arial" w:hAnsi="Arial" w:cs="Arial"/>
          <w:sz w:val="22"/>
          <w:szCs w:val="22"/>
        </w:rPr>
      </w:pPr>
    </w:p>
    <w:p w:rsidR="00B33B3D" w:rsidRDefault="00B33B3D" w:rsidP="001008AE">
      <w:pPr>
        <w:jc w:val="both"/>
        <w:rPr>
          <w:rFonts w:ascii="Arial" w:hAnsi="Arial" w:cs="Arial"/>
          <w:sz w:val="22"/>
          <w:szCs w:val="22"/>
        </w:rPr>
      </w:pPr>
    </w:p>
    <w:p w:rsidR="00B33B3D" w:rsidRDefault="00B33B3D" w:rsidP="001008AE">
      <w:pPr>
        <w:jc w:val="both"/>
        <w:rPr>
          <w:rFonts w:ascii="Arial" w:hAnsi="Arial" w:cs="Arial"/>
          <w:sz w:val="22"/>
          <w:szCs w:val="22"/>
        </w:rPr>
      </w:pPr>
    </w:p>
    <w:p w:rsidR="00B33B3D" w:rsidRDefault="00B33B3D" w:rsidP="001008AE">
      <w:pPr>
        <w:jc w:val="both"/>
        <w:rPr>
          <w:rFonts w:ascii="Arial" w:hAnsi="Arial" w:cs="Arial"/>
          <w:sz w:val="22"/>
          <w:szCs w:val="22"/>
        </w:rPr>
      </w:pPr>
    </w:p>
    <w:p w:rsidR="00B33B3D" w:rsidRDefault="00B33B3D" w:rsidP="001008AE">
      <w:pPr>
        <w:jc w:val="both"/>
        <w:rPr>
          <w:rFonts w:ascii="Arial" w:hAnsi="Arial" w:cs="Arial"/>
          <w:sz w:val="22"/>
          <w:szCs w:val="22"/>
        </w:rPr>
      </w:pPr>
    </w:p>
    <w:p w:rsidR="00B33B3D" w:rsidRDefault="00B33B3D" w:rsidP="001008AE">
      <w:pPr>
        <w:jc w:val="both"/>
        <w:rPr>
          <w:rFonts w:ascii="Arial" w:hAnsi="Arial" w:cs="Arial"/>
          <w:sz w:val="22"/>
          <w:szCs w:val="22"/>
        </w:rPr>
      </w:pPr>
    </w:p>
    <w:p w:rsidR="00B33B3D" w:rsidRDefault="00B33B3D" w:rsidP="001008AE">
      <w:pPr>
        <w:jc w:val="both"/>
        <w:rPr>
          <w:rFonts w:ascii="Arial" w:hAnsi="Arial" w:cs="Arial"/>
          <w:sz w:val="22"/>
          <w:szCs w:val="22"/>
        </w:rPr>
      </w:pPr>
    </w:p>
    <w:p w:rsidR="00B33B3D" w:rsidRDefault="00B33B3D" w:rsidP="001008AE">
      <w:pPr>
        <w:jc w:val="both"/>
        <w:rPr>
          <w:rFonts w:ascii="Arial" w:hAnsi="Arial" w:cs="Arial"/>
          <w:sz w:val="22"/>
          <w:szCs w:val="22"/>
        </w:rPr>
      </w:pPr>
    </w:p>
    <w:p w:rsidR="00B33B3D" w:rsidRDefault="00B33B3D" w:rsidP="001008AE">
      <w:pPr>
        <w:jc w:val="both"/>
        <w:rPr>
          <w:rFonts w:ascii="Arial" w:hAnsi="Arial" w:cs="Arial"/>
          <w:sz w:val="22"/>
          <w:szCs w:val="22"/>
        </w:rPr>
      </w:pPr>
    </w:p>
    <w:p w:rsidR="00B33B3D" w:rsidRDefault="00B33B3D" w:rsidP="001008AE">
      <w:pPr>
        <w:jc w:val="both"/>
        <w:rPr>
          <w:rFonts w:ascii="Arial" w:hAnsi="Arial" w:cs="Arial"/>
          <w:sz w:val="22"/>
          <w:szCs w:val="22"/>
        </w:rPr>
      </w:pPr>
    </w:p>
    <w:p w:rsidR="00B33B3D" w:rsidRDefault="00B33B3D" w:rsidP="001008AE">
      <w:pPr>
        <w:jc w:val="both"/>
        <w:rPr>
          <w:rFonts w:ascii="Arial" w:hAnsi="Arial" w:cs="Arial"/>
          <w:sz w:val="22"/>
          <w:szCs w:val="22"/>
        </w:rPr>
      </w:pPr>
    </w:p>
    <w:p w:rsidR="00B33B3D" w:rsidRDefault="00B33B3D" w:rsidP="001008AE">
      <w:pPr>
        <w:jc w:val="both"/>
        <w:rPr>
          <w:rFonts w:ascii="Arial" w:hAnsi="Arial" w:cs="Arial"/>
          <w:sz w:val="22"/>
          <w:szCs w:val="22"/>
        </w:rPr>
      </w:pPr>
    </w:p>
    <w:p w:rsidR="002A1B72" w:rsidRDefault="002A1B72" w:rsidP="001008AE">
      <w:pPr>
        <w:jc w:val="both"/>
        <w:rPr>
          <w:rFonts w:ascii="Arial" w:hAnsi="Arial" w:cs="Arial"/>
          <w:sz w:val="22"/>
          <w:szCs w:val="22"/>
        </w:rPr>
      </w:pPr>
    </w:p>
    <w:p w:rsidR="002A1B72" w:rsidRDefault="002A1B72" w:rsidP="001008AE">
      <w:pPr>
        <w:jc w:val="both"/>
        <w:rPr>
          <w:rFonts w:ascii="Arial" w:hAnsi="Arial" w:cs="Arial"/>
          <w:sz w:val="22"/>
          <w:szCs w:val="22"/>
        </w:rPr>
      </w:pPr>
    </w:p>
    <w:p w:rsidR="004959CC" w:rsidRPr="002053B1" w:rsidRDefault="004959CC" w:rsidP="001008AE">
      <w:pPr>
        <w:jc w:val="both"/>
        <w:rPr>
          <w:rFonts w:ascii="Arial" w:hAnsi="Arial" w:cs="Arial"/>
          <w:sz w:val="22"/>
          <w:szCs w:val="22"/>
        </w:rPr>
      </w:pPr>
    </w:p>
    <w:p w:rsidR="001008AE" w:rsidRPr="002053B1" w:rsidRDefault="001008AE" w:rsidP="001008AE">
      <w:pPr>
        <w:jc w:val="both"/>
        <w:rPr>
          <w:rFonts w:ascii="Arial" w:hAnsi="Arial" w:cs="Arial"/>
          <w:sz w:val="22"/>
          <w:szCs w:val="22"/>
        </w:rPr>
      </w:pPr>
    </w:p>
    <w:p w:rsidR="00F82464" w:rsidRPr="002053B1" w:rsidRDefault="00F82464" w:rsidP="001008AE">
      <w:pPr>
        <w:rPr>
          <w:rFonts w:ascii="Arial" w:hAnsi="Arial" w:cs="Arial"/>
        </w:rPr>
      </w:pPr>
    </w:p>
    <w:tbl>
      <w:tblPr>
        <w:tblW w:w="5900" w:type="dxa"/>
        <w:jc w:val="center"/>
        <w:tblLook w:val="04A0" w:firstRow="1" w:lastRow="0" w:firstColumn="1" w:lastColumn="0" w:noHBand="0" w:noVBand="1"/>
      </w:tblPr>
      <w:tblGrid>
        <w:gridCol w:w="1580"/>
        <w:gridCol w:w="1860"/>
        <w:gridCol w:w="2460"/>
      </w:tblGrid>
      <w:tr w:rsidR="001008AE" w:rsidRPr="00006C9C" w:rsidTr="00EE0D1E">
        <w:trPr>
          <w:trHeight w:val="280"/>
          <w:jc w:val="center"/>
        </w:trPr>
        <w:tc>
          <w:tcPr>
            <w:tcW w:w="5900" w:type="dxa"/>
            <w:gridSpan w:val="3"/>
            <w:tcBorders>
              <w:top w:val="nil"/>
              <w:left w:val="nil"/>
              <w:bottom w:val="single" w:sz="4" w:space="0" w:color="auto"/>
              <w:right w:val="nil"/>
            </w:tcBorders>
            <w:shd w:val="clear" w:color="auto" w:fill="auto"/>
            <w:noWrap/>
            <w:vAlign w:val="bottom"/>
          </w:tcPr>
          <w:p w:rsidR="001008AE" w:rsidRPr="00006C9C" w:rsidRDefault="001008AE" w:rsidP="00006C9C">
            <w:pPr>
              <w:rPr>
                <w:rFonts w:ascii="Arial" w:eastAsia="Times New Roman" w:hAnsi="Arial" w:cs="Arial"/>
                <w:b/>
                <w:bCs/>
                <w:color w:val="000000"/>
                <w:sz w:val="22"/>
                <w:szCs w:val="22"/>
              </w:rPr>
            </w:pPr>
            <w:r w:rsidRPr="00006C9C">
              <w:rPr>
                <w:rFonts w:ascii="Arial" w:eastAsia="Times New Roman" w:hAnsi="Arial" w:cs="Arial"/>
                <w:b/>
                <w:bCs/>
                <w:color w:val="000000"/>
                <w:sz w:val="22"/>
                <w:szCs w:val="22"/>
              </w:rPr>
              <w:t>Table</w:t>
            </w:r>
            <w:r w:rsidR="00006C9C" w:rsidRPr="00006C9C">
              <w:rPr>
                <w:rFonts w:ascii="Arial" w:eastAsia="Times New Roman" w:hAnsi="Arial" w:cs="Arial"/>
                <w:b/>
                <w:bCs/>
                <w:color w:val="000000"/>
                <w:sz w:val="22"/>
                <w:szCs w:val="22"/>
              </w:rPr>
              <w:t xml:space="preserve"> 9</w:t>
            </w:r>
            <w:r w:rsidRPr="00006C9C">
              <w:rPr>
                <w:rFonts w:ascii="Arial" w:eastAsia="Times New Roman" w:hAnsi="Arial" w:cs="Arial"/>
                <w:b/>
                <w:bCs/>
                <w:color w:val="000000"/>
                <w:sz w:val="22"/>
                <w:szCs w:val="22"/>
              </w:rPr>
              <w:t>. Countries with FP7 projects in Health</w:t>
            </w:r>
          </w:p>
        </w:tc>
      </w:tr>
      <w:tr w:rsidR="001008AE" w:rsidRPr="004959CC" w:rsidTr="00EE0D1E">
        <w:trPr>
          <w:trHeight w:val="280"/>
          <w:jc w:val="center"/>
        </w:trPr>
        <w:tc>
          <w:tcPr>
            <w:tcW w:w="1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008AE" w:rsidRPr="004959CC" w:rsidRDefault="001008AE" w:rsidP="001008AE">
            <w:pPr>
              <w:jc w:val="center"/>
              <w:rPr>
                <w:rFonts w:ascii="Arial" w:eastAsia="Times New Roman" w:hAnsi="Arial" w:cs="Arial"/>
                <w:b/>
                <w:bCs/>
                <w:sz w:val="20"/>
                <w:szCs w:val="20"/>
              </w:rPr>
            </w:pPr>
            <w:r w:rsidRPr="004959CC">
              <w:rPr>
                <w:rFonts w:ascii="Arial" w:eastAsia="Times New Roman" w:hAnsi="Arial" w:cs="Arial"/>
                <w:b/>
                <w:bCs/>
                <w:sz w:val="20"/>
                <w:szCs w:val="20"/>
              </w:rPr>
              <w:t>Country</w:t>
            </w:r>
          </w:p>
        </w:tc>
        <w:tc>
          <w:tcPr>
            <w:tcW w:w="432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008AE" w:rsidRPr="004959CC" w:rsidRDefault="001008AE" w:rsidP="001008AE">
            <w:pPr>
              <w:jc w:val="center"/>
              <w:rPr>
                <w:rFonts w:ascii="Arial" w:eastAsia="Times New Roman" w:hAnsi="Arial" w:cs="Arial"/>
                <w:b/>
                <w:bCs/>
                <w:sz w:val="20"/>
                <w:szCs w:val="20"/>
              </w:rPr>
            </w:pPr>
            <w:r w:rsidRPr="004959CC">
              <w:rPr>
                <w:rFonts w:ascii="Arial" w:eastAsia="Times New Roman" w:hAnsi="Arial" w:cs="Arial"/>
                <w:b/>
                <w:bCs/>
                <w:sz w:val="20"/>
                <w:szCs w:val="20"/>
              </w:rPr>
              <w:t>Health</w:t>
            </w:r>
          </w:p>
        </w:tc>
      </w:tr>
      <w:tr w:rsidR="001008AE" w:rsidRPr="004959CC" w:rsidTr="00EE0D1E">
        <w:trPr>
          <w:trHeight w:val="520"/>
          <w:jc w:val="center"/>
        </w:trPr>
        <w:tc>
          <w:tcPr>
            <w:tcW w:w="1580" w:type="dxa"/>
            <w:tcBorders>
              <w:top w:val="single" w:sz="4" w:space="0" w:color="auto"/>
              <w:left w:val="single" w:sz="4" w:space="0" w:color="auto"/>
              <w:bottom w:val="single" w:sz="4" w:space="0" w:color="auto"/>
              <w:right w:val="single" w:sz="4" w:space="0" w:color="auto"/>
            </w:tcBorders>
            <w:shd w:val="clear" w:color="auto" w:fill="auto"/>
            <w:vAlign w:val="bottom"/>
          </w:tcPr>
          <w:p w:rsidR="001008AE" w:rsidRPr="004959CC" w:rsidRDefault="001008AE" w:rsidP="001008AE">
            <w:pPr>
              <w:rPr>
                <w:rFonts w:ascii="Arial" w:eastAsia="Times New Roman" w:hAnsi="Arial" w:cs="Arial"/>
                <w:sz w:val="20"/>
                <w:szCs w:val="20"/>
              </w:rPr>
            </w:pPr>
            <w:r w:rsidRPr="004959CC">
              <w:rPr>
                <w:rFonts w:ascii="Arial" w:eastAsia="Times New Roman" w:hAnsi="Arial" w:cs="Arial"/>
                <w:sz w:val="20"/>
                <w:szCs w:val="20"/>
              </w:rPr>
              <w:t> </w:t>
            </w:r>
          </w:p>
        </w:tc>
        <w:tc>
          <w:tcPr>
            <w:tcW w:w="1860" w:type="dxa"/>
            <w:tcBorders>
              <w:top w:val="single" w:sz="4" w:space="0" w:color="auto"/>
              <w:left w:val="single" w:sz="4" w:space="0" w:color="auto"/>
              <w:bottom w:val="single" w:sz="4" w:space="0" w:color="auto"/>
              <w:right w:val="single" w:sz="4" w:space="0" w:color="auto"/>
            </w:tcBorders>
            <w:shd w:val="clear" w:color="auto" w:fill="auto"/>
            <w:vAlign w:val="center"/>
          </w:tcPr>
          <w:p w:rsidR="001008AE" w:rsidRPr="004959CC" w:rsidRDefault="001008AE" w:rsidP="001008AE">
            <w:pPr>
              <w:jc w:val="center"/>
              <w:rPr>
                <w:rFonts w:ascii="Arial" w:eastAsia="Times New Roman" w:hAnsi="Arial" w:cs="Arial"/>
                <w:sz w:val="20"/>
                <w:szCs w:val="20"/>
              </w:rPr>
            </w:pPr>
            <w:r w:rsidRPr="004959CC">
              <w:rPr>
                <w:rFonts w:ascii="Arial" w:eastAsia="Times New Roman" w:hAnsi="Arial" w:cs="Arial"/>
                <w:sz w:val="20"/>
                <w:szCs w:val="20"/>
              </w:rPr>
              <w:t>Number of Grant Holders</w:t>
            </w:r>
          </w:p>
        </w:tc>
        <w:tc>
          <w:tcPr>
            <w:tcW w:w="2460" w:type="dxa"/>
            <w:tcBorders>
              <w:top w:val="single" w:sz="4" w:space="0" w:color="auto"/>
              <w:left w:val="single" w:sz="4" w:space="0" w:color="auto"/>
              <w:bottom w:val="single" w:sz="4" w:space="0" w:color="auto"/>
              <w:right w:val="single" w:sz="4" w:space="0" w:color="auto"/>
            </w:tcBorders>
            <w:shd w:val="clear" w:color="auto" w:fill="auto"/>
            <w:vAlign w:val="center"/>
          </w:tcPr>
          <w:p w:rsidR="001008AE" w:rsidRPr="004959CC" w:rsidRDefault="001008AE" w:rsidP="001008AE">
            <w:pPr>
              <w:jc w:val="center"/>
              <w:rPr>
                <w:rFonts w:ascii="Arial" w:eastAsia="Times New Roman" w:hAnsi="Arial" w:cs="Arial"/>
                <w:sz w:val="20"/>
                <w:szCs w:val="20"/>
              </w:rPr>
            </w:pPr>
            <w:r w:rsidRPr="004959CC">
              <w:rPr>
                <w:rFonts w:ascii="Arial" w:eastAsia="Times New Roman" w:hAnsi="Arial" w:cs="Arial"/>
                <w:sz w:val="20"/>
                <w:szCs w:val="20"/>
              </w:rPr>
              <w:t>EC Contribution (EUR million)</w:t>
            </w:r>
          </w:p>
        </w:tc>
      </w:tr>
      <w:tr w:rsidR="001008AE" w:rsidRPr="004959CC" w:rsidTr="00EE0D1E">
        <w:trPr>
          <w:trHeight w:val="280"/>
          <w:jc w:val="center"/>
        </w:trPr>
        <w:tc>
          <w:tcPr>
            <w:tcW w:w="1580" w:type="dxa"/>
            <w:tcBorders>
              <w:top w:val="single" w:sz="4" w:space="0" w:color="auto"/>
              <w:left w:val="single" w:sz="4" w:space="0" w:color="auto"/>
              <w:bottom w:val="single" w:sz="4" w:space="0" w:color="auto"/>
              <w:right w:val="single" w:sz="4" w:space="0" w:color="auto"/>
            </w:tcBorders>
            <w:shd w:val="clear" w:color="auto" w:fill="auto"/>
            <w:vAlign w:val="bottom"/>
          </w:tcPr>
          <w:p w:rsidR="001008AE" w:rsidRPr="004959CC" w:rsidRDefault="001008AE" w:rsidP="001008AE">
            <w:pPr>
              <w:rPr>
                <w:rFonts w:ascii="Arial" w:eastAsia="Times New Roman" w:hAnsi="Arial" w:cs="Arial"/>
                <w:sz w:val="20"/>
                <w:szCs w:val="20"/>
              </w:rPr>
            </w:pPr>
            <w:r w:rsidRPr="004959CC">
              <w:rPr>
                <w:rFonts w:ascii="Arial" w:eastAsia="Times New Roman" w:hAnsi="Arial" w:cs="Arial"/>
                <w:sz w:val="20"/>
                <w:szCs w:val="20"/>
              </w:rPr>
              <w:t>Cuba</w:t>
            </w:r>
          </w:p>
        </w:tc>
        <w:tc>
          <w:tcPr>
            <w:tcW w:w="18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1</w:t>
            </w:r>
          </w:p>
        </w:tc>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0.11</w:t>
            </w:r>
          </w:p>
        </w:tc>
      </w:tr>
      <w:tr w:rsidR="001008AE" w:rsidRPr="000608D1" w:rsidTr="00EE0D1E">
        <w:trPr>
          <w:trHeight w:val="280"/>
          <w:jc w:val="center"/>
        </w:trPr>
        <w:tc>
          <w:tcPr>
            <w:tcW w:w="1580" w:type="dxa"/>
            <w:tcBorders>
              <w:top w:val="single" w:sz="4" w:space="0" w:color="auto"/>
              <w:left w:val="single" w:sz="4" w:space="0" w:color="auto"/>
              <w:bottom w:val="single" w:sz="4" w:space="0" w:color="auto"/>
              <w:right w:val="single" w:sz="4" w:space="0" w:color="auto"/>
            </w:tcBorders>
            <w:shd w:val="clear" w:color="auto" w:fill="auto"/>
            <w:vAlign w:val="bottom"/>
          </w:tcPr>
          <w:p w:rsidR="001008AE" w:rsidRPr="004959CC" w:rsidRDefault="001008AE" w:rsidP="001008AE">
            <w:pPr>
              <w:rPr>
                <w:rFonts w:ascii="Arial" w:eastAsia="Times New Roman" w:hAnsi="Arial" w:cs="Arial"/>
                <w:sz w:val="20"/>
                <w:szCs w:val="20"/>
              </w:rPr>
            </w:pPr>
            <w:r w:rsidRPr="004959CC">
              <w:rPr>
                <w:rFonts w:ascii="Arial" w:eastAsia="Times New Roman" w:hAnsi="Arial" w:cs="Arial"/>
                <w:sz w:val="20"/>
                <w:szCs w:val="20"/>
              </w:rPr>
              <w:t>El Salvador</w:t>
            </w:r>
          </w:p>
        </w:tc>
        <w:tc>
          <w:tcPr>
            <w:tcW w:w="18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1</w:t>
            </w:r>
          </w:p>
        </w:tc>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0.17</w:t>
            </w:r>
          </w:p>
        </w:tc>
      </w:tr>
      <w:tr w:rsidR="001008AE" w:rsidRPr="000608D1" w:rsidTr="00EE0D1E">
        <w:trPr>
          <w:trHeight w:val="280"/>
          <w:jc w:val="center"/>
        </w:trPr>
        <w:tc>
          <w:tcPr>
            <w:tcW w:w="1580" w:type="dxa"/>
            <w:tcBorders>
              <w:top w:val="single" w:sz="4" w:space="0" w:color="auto"/>
              <w:left w:val="single" w:sz="4" w:space="0" w:color="auto"/>
              <w:bottom w:val="single" w:sz="4" w:space="0" w:color="auto"/>
              <w:right w:val="single" w:sz="4" w:space="0" w:color="auto"/>
            </w:tcBorders>
            <w:shd w:val="clear" w:color="auto" w:fill="auto"/>
            <w:vAlign w:val="bottom"/>
          </w:tcPr>
          <w:p w:rsidR="001008AE" w:rsidRPr="004959CC" w:rsidRDefault="001008AE" w:rsidP="001008AE">
            <w:pPr>
              <w:rPr>
                <w:rFonts w:ascii="Arial" w:eastAsia="Times New Roman" w:hAnsi="Arial" w:cs="Arial"/>
                <w:sz w:val="20"/>
                <w:szCs w:val="20"/>
              </w:rPr>
            </w:pPr>
            <w:r w:rsidRPr="004959CC">
              <w:rPr>
                <w:rFonts w:ascii="Arial" w:eastAsia="Times New Roman" w:hAnsi="Arial" w:cs="Arial"/>
                <w:sz w:val="20"/>
                <w:szCs w:val="20"/>
              </w:rPr>
              <w:t>Guatemala</w:t>
            </w:r>
          </w:p>
        </w:tc>
        <w:tc>
          <w:tcPr>
            <w:tcW w:w="18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1</w:t>
            </w:r>
          </w:p>
        </w:tc>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0.21</w:t>
            </w:r>
          </w:p>
        </w:tc>
      </w:tr>
      <w:tr w:rsidR="001008AE" w:rsidRPr="000608D1" w:rsidTr="00EE0D1E">
        <w:trPr>
          <w:trHeight w:val="280"/>
          <w:jc w:val="center"/>
        </w:trPr>
        <w:tc>
          <w:tcPr>
            <w:tcW w:w="1580" w:type="dxa"/>
            <w:tcBorders>
              <w:top w:val="single" w:sz="4" w:space="0" w:color="auto"/>
              <w:left w:val="single" w:sz="4" w:space="0" w:color="auto"/>
              <w:bottom w:val="single" w:sz="4" w:space="0" w:color="auto"/>
              <w:right w:val="single" w:sz="4" w:space="0" w:color="auto"/>
            </w:tcBorders>
            <w:shd w:val="clear" w:color="auto" w:fill="auto"/>
            <w:vAlign w:val="bottom"/>
          </w:tcPr>
          <w:p w:rsidR="001008AE" w:rsidRPr="004959CC" w:rsidRDefault="001008AE" w:rsidP="001008AE">
            <w:pPr>
              <w:rPr>
                <w:rFonts w:ascii="Arial" w:eastAsia="Times New Roman" w:hAnsi="Arial" w:cs="Arial"/>
                <w:sz w:val="20"/>
                <w:szCs w:val="20"/>
              </w:rPr>
            </w:pPr>
            <w:r w:rsidRPr="004959CC">
              <w:rPr>
                <w:rFonts w:ascii="Arial" w:eastAsia="Times New Roman" w:hAnsi="Arial" w:cs="Arial"/>
                <w:sz w:val="20"/>
                <w:szCs w:val="20"/>
              </w:rPr>
              <w:t>Haiti</w:t>
            </w:r>
          </w:p>
        </w:tc>
        <w:tc>
          <w:tcPr>
            <w:tcW w:w="18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1</w:t>
            </w:r>
          </w:p>
        </w:tc>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0.02</w:t>
            </w:r>
          </w:p>
        </w:tc>
      </w:tr>
      <w:tr w:rsidR="001008AE" w:rsidRPr="000608D1" w:rsidTr="00EE0D1E">
        <w:trPr>
          <w:trHeight w:val="280"/>
          <w:jc w:val="center"/>
        </w:trPr>
        <w:tc>
          <w:tcPr>
            <w:tcW w:w="1580" w:type="dxa"/>
            <w:tcBorders>
              <w:top w:val="single" w:sz="4" w:space="0" w:color="auto"/>
              <w:left w:val="single" w:sz="4" w:space="0" w:color="auto"/>
              <w:bottom w:val="single" w:sz="4" w:space="0" w:color="auto"/>
              <w:right w:val="single" w:sz="4" w:space="0" w:color="auto"/>
            </w:tcBorders>
            <w:shd w:val="clear" w:color="auto" w:fill="auto"/>
            <w:vAlign w:val="bottom"/>
          </w:tcPr>
          <w:p w:rsidR="001008AE" w:rsidRPr="004959CC" w:rsidRDefault="001008AE" w:rsidP="001008AE">
            <w:pPr>
              <w:rPr>
                <w:rFonts w:ascii="Arial" w:eastAsia="Times New Roman" w:hAnsi="Arial" w:cs="Arial"/>
                <w:sz w:val="20"/>
                <w:szCs w:val="20"/>
              </w:rPr>
            </w:pPr>
            <w:r w:rsidRPr="004959CC">
              <w:rPr>
                <w:rFonts w:ascii="Arial" w:eastAsia="Times New Roman" w:hAnsi="Arial" w:cs="Arial"/>
                <w:sz w:val="20"/>
                <w:szCs w:val="20"/>
              </w:rPr>
              <w:t>Venezuela</w:t>
            </w:r>
          </w:p>
        </w:tc>
        <w:tc>
          <w:tcPr>
            <w:tcW w:w="18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1</w:t>
            </w:r>
          </w:p>
        </w:tc>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0.21</w:t>
            </w:r>
          </w:p>
        </w:tc>
      </w:tr>
      <w:tr w:rsidR="001008AE" w:rsidRPr="000608D1" w:rsidTr="00EE0D1E">
        <w:trPr>
          <w:trHeight w:val="280"/>
          <w:jc w:val="center"/>
        </w:trPr>
        <w:tc>
          <w:tcPr>
            <w:tcW w:w="15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008AE" w:rsidRPr="004959CC" w:rsidRDefault="001008AE" w:rsidP="001008AE">
            <w:pPr>
              <w:rPr>
                <w:rFonts w:ascii="Arial" w:eastAsia="Times New Roman" w:hAnsi="Arial" w:cs="Arial"/>
                <w:sz w:val="20"/>
                <w:szCs w:val="20"/>
              </w:rPr>
            </w:pPr>
            <w:r w:rsidRPr="004959CC">
              <w:rPr>
                <w:rFonts w:ascii="Arial" w:eastAsia="Times New Roman" w:hAnsi="Arial" w:cs="Arial"/>
                <w:sz w:val="20"/>
                <w:szCs w:val="20"/>
              </w:rPr>
              <w:t>Costa Rica</w:t>
            </w:r>
          </w:p>
        </w:tc>
        <w:tc>
          <w:tcPr>
            <w:tcW w:w="18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2</w:t>
            </w:r>
          </w:p>
        </w:tc>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0.34</w:t>
            </w:r>
          </w:p>
        </w:tc>
      </w:tr>
      <w:tr w:rsidR="001008AE" w:rsidRPr="000608D1" w:rsidTr="00EE0D1E">
        <w:trPr>
          <w:trHeight w:val="280"/>
          <w:jc w:val="center"/>
        </w:trPr>
        <w:tc>
          <w:tcPr>
            <w:tcW w:w="1580" w:type="dxa"/>
            <w:tcBorders>
              <w:top w:val="single" w:sz="4" w:space="0" w:color="auto"/>
              <w:left w:val="single" w:sz="4" w:space="0" w:color="auto"/>
              <w:bottom w:val="single" w:sz="4" w:space="0" w:color="auto"/>
              <w:right w:val="single" w:sz="4" w:space="0" w:color="auto"/>
            </w:tcBorders>
            <w:shd w:val="clear" w:color="auto" w:fill="auto"/>
            <w:vAlign w:val="bottom"/>
          </w:tcPr>
          <w:p w:rsidR="001008AE" w:rsidRPr="004959CC" w:rsidRDefault="001008AE" w:rsidP="001008AE">
            <w:pPr>
              <w:rPr>
                <w:rFonts w:ascii="Arial" w:eastAsia="Times New Roman" w:hAnsi="Arial" w:cs="Arial"/>
                <w:sz w:val="20"/>
                <w:szCs w:val="20"/>
              </w:rPr>
            </w:pPr>
            <w:r w:rsidRPr="004959CC">
              <w:rPr>
                <w:rFonts w:ascii="Arial" w:eastAsia="Times New Roman" w:hAnsi="Arial" w:cs="Arial"/>
                <w:sz w:val="20"/>
                <w:szCs w:val="20"/>
              </w:rPr>
              <w:t>Nicaragua</w:t>
            </w:r>
          </w:p>
        </w:tc>
        <w:tc>
          <w:tcPr>
            <w:tcW w:w="18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2</w:t>
            </w:r>
          </w:p>
        </w:tc>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0.57</w:t>
            </w:r>
          </w:p>
        </w:tc>
      </w:tr>
      <w:tr w:rsidR="001008AE" w:rsidRPr="000608D1" w:rsidTr="00EE0D1E">
        <w:trPr>
          <w:trHeight w:val="280"/>
          <w:jc w:val="center"/>
        </w:trPr>
        <w:tc>
          <w:tcPr>
            <w:tcW w:w="1580" w:type="dxa"/>
            <w:tcBorders>
              <w:top w:val="single" w:sz="4" w:space="0" w:color="auto"/>
              <w:left w:val="single" w:sz="4" w:space="0" w:color="auto"/>
              <w:bottom w:val="single" w:sz="4" w:space="0" w:color="auto"/>
              <w:right w:val="single" w:sz="4" w:space="0" w:color="auto"/>
            </w:tcBorders>
            <w:shd w:val="clear" w:color="auto" w:fill="auto"/>
            <w:vAlign w:val="bottom"/>
          </w:tcPr>
          <w:p w:rsidR="001008AE" w:rsidRPr="004959CC" w:rsidRDefault="001008AE" w:rsidP="001008AE">
            <w:pPr>
              <w:rPr>
                <w:rFonts w:ascii="Arial" w:eastAsia="Times New Roman" w:hAnsi="Arial" w:cs="Arial"/>
                <w:sz w:val="20"/>
                <w:szCs w:val="20"/>
              </w:rPr>
            </w:pPr>
            <w:r w:rsidRPr="004959CC">
              <w:rPr>
                <w:rFonts w:ascii="Arial" w:eastAsia="Times New Roman" w:hAnsi="Arial" w:cs="Arial"/>
                <w:sz w:val="20"/>
                <w:szCs w:val="20"/>
              </w:rPr>
              <w:t>Ecuador</w:t>
            </w:r>
          </w:p>
        </w:tc>
        <w:tc>
          <w:tcPr>
            <w:tcW w:w="18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3</w:t>
            </w:r>
          </w:p>
        </w:tc>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0.73</w:t>
            </w:r>
          </w:p>
        </w:tc>
      </w:tr>
      <w:tr w:rsidR="001008AE" w:rsidRPr="004959CC" w:rsidTr="00EE0D1E">
        <w:trPr>
          <w:trHeight w:val="280"/>
          <w:jc w:val="center"/>
        </w:trPr>
        <w:tc>
          <w:tcPr>
            <w:tcW w:w="1580" w:type="dxa"/>
            <w:tcBorders>
              <w:top w:val="single" w:sz="4" w:space="0" w:color="auto"/>
              <w:left w:val="single" w:sz="4" w:space="0" w:color="auto"/>
              <w:bottom w:val="single" w:sz="4" w:space="0" w:color="auto"/>
              <w:right w:val="single" w:sz="4" w:space="0" w:color="auto"/>
            </w:tcBorders>
            <w:shd w:val="clear" w:color="auto" w:fill="auto"/>
            <w:vAlign w:val="bottom"/>
          </w:tcPr>
          <w:p w:rsidR="001008AE" w:rsidRPr="004959CC" w:rsidRDefault="001008AE" w:rsidP="001008AE">
            <w:pPr>
              <w:rPr>
                <w:rFonts w:ascii="Arial" w:eastAsia="Times New Roman" w:hAnsi="Arial" w:cs="Arial"/>
                <w:sz w:val="20"/>
                <w:szCs w:val="20"/>
              </w:rPr>
            </w:pPr>
            <w:r w:rsidRPr="004959CC">
              <w:rPr>
                <w:rFonts w:ascii="Arial" w:eastAsia="Times New Roman" w:hAnsi="Arial" w:cs="Arial"/>
                <w:sz w:val="20"/>
                <w:szCs w:val="20"/>
              </w:rPr>
              <w:t>Uruguay</w:t>
            </w:r>
          </w:p>
        </w:tc>
        <w:tc>
          <w:tcPr>
            <w:tcW w:w="18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3</w:t>
            </w:r>
          </w:p>
        </w:tc>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0.44</w:t>
            </w:r>
          </w:p>
        </w:tc>
      </w:tr>
      <w:tr w:rsidR="001008AE" w:rsidRPr="004959CC" w:rsidTr="00EE0D1E">
        <w:trPr>
          <w:trHeight w:val="280"/>
          <w:jc w:val="center"/>
        </w:trPr>
        <w:tc>
          <w:tcPr>
            <w:tcW w:w="15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008AE" w:rsidRPr="004959CC" w:rsidRDefault="001008AE" w:rsidP="001008AE">
            <w:pPr>
              <w:rPr>
                <w:rFonts w:ascii="Arial" w:eastAsia="Times New Roman" w:hAnsi="Arial" w:cs="Arial"/>
                <w:sz w:val="20"/>
                <w:szCs w:val="20"/>
              </w:rPr>
            </w:pPr>
            <w:r w:rsidRPr="004959CC">
              <w:rPr>
                <w:rFonts w:ascii="Arial" w:eastAsia="Times New Roman" w:hAnsi="Arial" w:cs="Arial"/>
                <w:sz w:val="20"/>
                <w:szCs w:val="20"/>
              </w:rPr>
              <w:t>Bolivia</w:t>
            </w:r>
          </w:p>
        </w:tc>
        <w:tc>
          <w:tcPr>
            <w:tcW w:w="18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4</w:t>
            </w:r>
          </w:p>
        </w:tc>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0.79</w:t>
            </w:r>
          </w:p>
        </w:tc>
      </w:tr>
      <w:tr w:rsidR="001008AE" w:rsidRPr="004959CC" w:rsidTr="00EE0D1E">
        <w:trPr>
          <w:trHeight w:val="280"/>
          <w:jc w:val="center"/>
        </w:trPr>
        <w:tc>
          <w:tcPr>
            <w:tcW w:w="15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008AE" w:rsidRPr="004959CC" w:rsidRDefault="001008AE" w:rsidP="001008AE">
            <w:pPr>
              <w:rPr>
                <w:rFonts w:ascii="Arial" w:eastAsia="Times New Roman" w:hAnsi="Arial" w:cs="Arial"/>
                <w:sz w:val="20"/>
                <w:szCs w:val="20"/>
              </w:rPr>
            </w:pPr>
            <w:r w:rsidRPr="004959CC">
              <w:rPr>
                <w:rFonts w:ascii="Arial" w:eastAsia="Times New Roman" w:hAnsi="Arial" w:cs="Arial"/>
                <w:sz w:val="20"/>
                <w:szCs w:val="20"/>
              </w:rPr>
              <w:t>Chile</w:t>
            </w:r>
          </w:p>
        </w:tc>
        <w:tc>
          <w:tcPr>
            <w:tcW w:w="18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4</w:t>
            </w:r>
          </w:p>
        </w:tc>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0.41</w:t>
            </w:r>
          </w:p>
        </w:tc>
      </w:tr>
      <w:tr w:rsidR="001008AE" w:rsidRPr="004959CC" w:rsidTr="00EE0D1E">
        <w:trPr>
          <w:trHeight w:val="280"/>
          <w:jc w:val="center"/>
        </w:trPr>
        <w:tc>
          <w:tcPr>
            <w:tcW w:w="1580" w:type="dxa"/>
            <w:tcBorders>
              <w:top w:val="single" w:sz="4" w:space="0" w:color="auto"/>
              <w:left w:val="single" w:sz="4" w:space="0" w:color="auto"/>
              <w:bottom w:val="single" w:sz="4" w:space="0" w:color="auto"/>
              <w:right w:val="single" w:sz="4" w:space="0" w:color="auto"/>
            </w:tcBorders>
            <w:shd w:val="clear" w:color="auto" w:fill="auto"/>
            <w:vAlign w:val="bottom"/>
          </w:tcPr>
          <w:p w:rsidR="001008AE" w:rsidRPr="004959CC" w:rsidRDefault="001008AE" w:rsidP="001008AE">
            <w:pPr>
              <w:rPr>
                <w:rFonts w:ascii="Arial" w:eastAsia="Times New Roman" w:hAnsi="Arial" w:cs="Arial"/>
                <w:sz w:val="20"/>
                <w:szCs w:val="20"/>
              </w:rPr>
            </w:pPr>
            <w:r w:rsidRPr="004959CC">
              <w:rPr>
                <w:rFonts w:ascii="Arial" w:eastAsia="Times New Roman" w:hAnsi="Arial" w:cs="Arial"/>
                <w:sz w:val="20"/>
                <w:szCs w:val="20"/>
              </w:rPr>
              <w:t>Peru</w:t>
            </w:r>
          </w:p>
        </w:tc>
        <w:tc>
          <w:tcPr>
            <w:tcW w:w="18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4</w:t>
            </w:r>
          </w:p>
        </w:tc>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1.1</w:t>
            </w:r>
          </w:p>
        </w:tc>
      </w:tr>
      <w:tr w:rsidR="001008AE" w:rsidRPr="004959CC" w:rsidTr="00EE0D1E">
        <w:trPr>
          <w:trHeight w:val="280"/>
          <w:jc w:val="center"/>
        </w:trPr>
        <w:tc>
          <w:tcPr>
            <w:tcW w:w="1580" w:type="dxa"/>
            <w:tcBorders>
              <w:top w:val="single" w:sz="4" w:space="0" w:color="auto"/>
              <w:left w:val="single" w:sz="4" w:space="0" w:color="auto"/>
              <w:bottom w:val="single" w:sz="4" w:space="0" w:color="auto"/>
              <w:right w:val="single" w:sz="4" w:space="0" w:color="auto"/>
            </w:tcBorders>
            <w:shd w:val="clear" w:color="auto" w:fill="auto"/>
            <w:vAlign w:val="bottom"/>
          </w:tcPr>
          <w:p w:rsidR="001008AE" w:rsidRPr="004959CC" w:rsidRDefault="001008AE" w:rsidP="001008AE">
            <w:pPr>
              <w:rPr>
                <w:rFonts w:ascii="Arial" w:eastAsia="Times New Roman" w:hAnsi="Arial" w:cs="Arial"/>
                <w:sz w:val="20"/>
                <w:szCs w:val="20"/>
              </w:rPr>
            </w:pPr>
            <w:r w:rsidRPr="004959CC">
              <w:rPr>
                <w:rFonts w:ascii="Arial" w:eastAsia="Times New Roman" w:hAnsi="Arial" w:cs="Arial"/>
                <w:sz w:val="20"/>
                <w:szCs w:val="20"/>
              </w:rPr>
              <w:t>Mexico</w:t>
            </w:r>
          </w:p>
        </w:tc>
        <w:tc>
          <w:tcPr>
            <w:tcW w:w="18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5</w:t>
            </w:r>
          </w:p>
        </w:tc>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0.85</w:t>
            </w:r>
          </w:p>
        </w:tc>
      </w:tr>
      <w:tr w:rsidR="001008AE" w:rsidRPr="004959CC" w:rsidTr="00EE0D1E">
        <w:trPr>
          <w:trHeight w:val="280"/>
          <w:jc w:val="center"/>
        </w:trPr>
        <w:tc>
          <w:tcPr>
            <w:tcW w:w="15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008AE" w:rsidRPr="004959CC" w:rsidRDefault="001008AE" w:rsidP="001008AE">
            <w:pPr>
              <w:rPr>
                <w:rFonts w:ascii="Arial" w:eastAsia="Times New Roman" w:hAnsi="Arial" w:cs="Arial"/>
                <w:sz w:val="20"/>
                <w:szCs w:val="20"/>
              </w:rPr>
            </w:pPr>
            <w:r w:rsidRPr="004959CC">
              <w:rPr>
                <w:rFonts w:ascii="Arial" w:eastAsia="Times New Roman" w:hAnsi="Arial" w:cs="Arial"/>
                <w:sz w:val="20"/>
                <w:szCs w:val="20"/>
              </w:rPr>
              <w:t>Colombia</w:t>
            </w:r>
          </w:p>
        </w:tc>
        <w:tc>
          <w:tcPr>
            <w:tcW w:w="18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9</w:t>
            </w:r>
          </w:p>
        </w:tc>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1.96</w:t>
            </w:r>
          </w:p>
        </w:tc>
      </w:tr>
      <w:tr w:rsidR="001008AE" w:rsidRPr="004959CC" w:rsidTr="00EE0D1E">
        <w:trPr>
          <w:trHeight w:val="280"/>
          <w:jc w:val="center"/>
        </w:trPr>
        <w:tc>
          <w:tcPr>
            <w:tcW w:w="1580" w:type="dxa"/>
            <w:tcBorders>
              <w:top w:val="single" w:sz="4" w:space="0" w:color="auto"/>
              <w:left w:val="single" w:sz="4" w:space="0" w:color="auto"/>
              <w:bottom w:val="single" w:sz="4" w:space="0" w:color="auto"/>
              <w:right w:val="single" w:sz="4" w:space="0" w:color="auto"/>
            </w:tcBorders>
            <w:shd w:val="clear" w:color="auto" w:fill="auto"/>
            <w:vAlign w:val="bottom"/>
          </w:tcPr>
          <w:p w:rsidR="001008AE" w:rsidRPr="004959CC" w:rsidRDefault="001008AE" w:rsidP="001008AE">
            <w:pPr>
              <w:rPr>
                <w:rFonts w:ascii="Arial" w:eastAsia="Times New Roman" w:hAnsi="Arial" w:cs="Arial"/>
                <w:sz w:val="20"/>
                <w:szCs w:val="20"/>
              </w:rPr>
            </w:pPr>
            <w:r w:rsidRPr="004959CC">
              <w:rPr>
                <w:rFonts w:ascii="Arial" w:eastAsia="Times New Roman" w:hAnsi="Arial" w:cs="Arial"/>
                <w:sz w:val="20"/>
                <w:szCs w:val="20"/>
              </w:rPr>
              <w:t>Argentina</w:t>
            </w:r>
          </w:p>
        </w:tc>
        <w:tc>
          <w:tcPr>
            <w:tcW w:w="18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11</w:t>
            </w:r>
          </w:p>
        </w:tc>
        <w:tc>
          <w:tcPr>
            <w:tcW w:w="24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2.37</w:t>
            </w:r>
          </w:p>
        </w:tc>
      </w:tr>
      <w:tr w:rsidR="001008AE" w:rsidRPr="004959CC" w:rsidTr="00EE0D1E">
        <w:trPr>
          <w:trHeight w:val="300"/>
          <w:jc w:val="center"/>
        </w:trPr>
        <w:tc>
          <w:tcPr>
            <w:tcW w:w="15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008AE" w:rsidRPr="004959CC" w:rsidRDefault="001008AE" w:rsidP="001008AE">
            <w:pPr>
              <w:rPr>
                <w:rFonts w:ascii="Arial" w:eastAsia="Times New Roman" w:hAnsi="Arial" w:cs="Arial"/>
                <w:sz w:val="20"/>
                <w:szCs w:val="20"/>
              </w:rPr>
            </w:pPr>
            <w:r w:rsidRPr="004959CC">
              <w:rPr>
                <w:rFonts w:ascii="Arial" w:eastAsia="Times New Roman" w:hAnsi="Arial" w:cs="Arial"/>
                <w:sz w:val="20"/>
                <w:szCs w:val="20"/>
              </w:rPr>
              <w:t>Brazil</w:t>
            </w:r>
          </w:p>
        </w:tc>
        <w:tc>
          <w:tcPr>
            <w:tcW w:w="18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20</w:t>
            </w:r>
          </w:p>
        </w:tc>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4.3</w:t>
            </w:r>
          </w:p>
        </w:tc>
      </w:tr>
      <w:tr w:rsidR="001008AE" w:rsidRPr="000608D1" w:rsidTr="00EE0D1E">
        <w:trPr>
          <w:trHeight w:val="300"/>
          <w:jc w:val="center"/>
        </w:trPr>
        <w:tc>
          <w:tcPr>
            <w:tcW w:w="1580" w:type="dxa"/>
            <w:tcBorders>
              <w:top w:val="single" w:sz="4" w:space="0" w:color="auto"/>
              <w:left w:val="single" w:sz="4" w:space="0" w:color="auto"/>
              <w:bottom w:val="single" w:sz="4" w:space="0" w:color="auto"/>
              <w:right w:val="single" w:sz="4" w:space="0" w:color="auto"/>
            </w:tcBorders>
            <w:shd w:val="clear" w:color="auto" w:fill="auto"/>
            <w:vAlign w:val="bottom"/>
          </w:tcPr>
          <w:p w:rsidR="001008AE" w:rsidRPr="004959CC" w:rsidRDefault="001008AE" w:rsidP="001008AE">
            <w:pPr>
              <w:rPr>
                <w:rFonts w:ascii="Arial" w:eastAsia="Times New Roman" w:hAnsi="Arial" w:cs="Arial"/>
                <w:b/>
                <w:bCs/>
                <w:sz w:val="20"/>
                <w:szCs w:val="20"/>
              </w:rPr>
            </w:pPr>
            <w:r w:rsidRPr="004959CC">
              <w:rPr>
                <w:rFonts w:ascii="Arial" w:eastAsia="Times New Roman" w:hAnsi="Arial" w:cs="Arial"/>
                <w:b/>
                <w:bCs/>
                <w:sz w:val="20"/>
                <w:szCs w:val="20"/>
              </w:rPr>
              <w:t>LAC</w:t>
            </w:r>
          </w:p>
        </w:tc>
        <w:tc>
          <w:tcPr>
            <w:tcW w:w="18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72</w:t>
            </w:r>
          </w:p>
        </w:tc>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008AE" w:rsidRPr="004959CC" w:rsidRDefault="001008AE" w:rsidP="001008AE">
            <w:pPr>
              <w:jc w:val="right"/>
              <w:rPr>
                <w:rFonts w:ascii="Arial" w:eastAsia="Times New Roman" w:hAnsi="Arial" w:cs="Arial"/>
                <w:sz w:val="20"/>
                <w:szCs w:val="20"/>
              </w:rPr>
            </w:pPr>
            <w:r w:rsidRPr="004959CC">
              <w:rPr>
                <w:rFonts w:ascii="Arial" w:eastAsia="Times New Roman" w:hAnsi="Arial" w:cs="Arial"/>
                <w:sz w:val="20"/>
                <w:szCs w:val="20"/>
              </w:rPr>
              <w:t>14.58</w:t>
            </w:r>
          </w:p>
        </w:tc>
      </w:tr>
      <w:tr w:rsidR="001008AE" w:rsidRPr="002053B1" w:rsidTr="00EE0D1E">
        <w:trPr>
          <w:trHeight w:val="280"/>
          <w:jc w:val="center"/>
        </w:trPr>
        <w:tc>
          <w:tcPr>
            <w:tcW w:w="3440" w:type="dxa"/>
            <w:gridSpan w:val="2"/>
            <w:tcBorders>
              <w:top w:val="single" w:sz="4" w:space="0" w:color="auto"/>
              <w:left w:val="nil"/>
              <w:bottom w:val="nil"/>
              <w:right w:val="nil"/>
            </w:tcBorders>
            <w:shd w:val="clear" w:color="auto" w:fill="auto"/>
            <w:noWrap/>
            <w:vAlign w:val="bottom"/>
          </w:tcPr>
          <w:p w:rsidR="001008AE" w:rsidRPr="002053B1" w:rsidRDefault="001008AE" w:rsidP="001008AE">
            <w:pPr>
              <w:rPr>
                <w:rFonts w:ascii="Arial" w:eastAsia="Times New Roman" w:hAnsi="Arial" w:cs="Arial"/>
                <w:color w:val="000000"/>
                <w:sz w:val="16"/>
                <w:szCs w:val="16"/>
              </w:rPr>
            </w:pPr>
            <w:r w:rsidRPr="002053B1">
              <w:rPr>
                <w:rFonts w:ascii="Arial" w:eastAsia="Times New Roman" w:hAnsi="Arial" w:cs="Arial"/>
                <w:color w:val="000000"/>
                <w:sz w:val="16"/>
                <w:szCs w:val="16"/>
              </w:rPr>
              <w:t>Source: Generated with CORDIS data</w:t>
            </w:r>
          </w:p>
        </w:tc>
        <w:tc>
          <w:tcPr>
            <w:tcW w:w="2460" w:type="dxa"/>
            <w:tcBorders>
              <w:top w:val="single" w:sz="4" w:space="0" w:color="auto"/>
              <w:left w:val="nil"/>
              <w:bottom w:val="nil"/>
              <w:right w:val="nil"/>
            </w:tcBorders>
            <w:shd w:val="clear" w:color="auto" w:fill="auto"/>
            <w:noWrap/>
            <w:vAlign w:val="bottom"/>
          </w:tcPr>
          <w:p w:rsidR="001008AE" w:rsidRPr="002053B1" w:rsidRDefault="001008AE" w:rsidP="001008AE">
            <w:pPr>
              <w:rPr>
                <w:rFonts w:ascii="Arial" w:eastAsia="Times New Roman" w:hAnsi="Arial" w:cs="Arial"/>
                <w:color w:val="000000"/>
              </w:rPr>
            </w:pPr>
          </w:p>
        </w:tc>
      </w:tr>
    </w:tbl>
    <w:p w:rsidR="001008AE" w:rsidRPr="00531C2B" w:rsidRDefault="001008AE" w:rsidP="00841E67">
      <w:pPr>
        <w:pStyle w:val="Ttulo1"/>
        <w:spacing w:before="0" w:after="0"/>
        <w:jc w:val="both"/>
        <w:rPr>
          <w:rFonts w:ascii="Arial" w:eastAsia="ヒラギノ角ゴ Pro W3" w:hAnsi="Arial" w:cs="Arial"/>
          <w:sz w:val="22"/>
          <w:szCs w:val="22"/>
          <w:lang w:val="en-GB" w:eastAsia="en-US"/>
        </w:rPr>
      </w:pPr>
    </w:p>
    <w:p w:rsidR="001008AE" w:rsidRPr="00531C2B" w:rsidRDefault="001008AE" w:rsidP="00841E67">
      <w:pPr>
        <w:pStyle w:val="Ttulo1"/>
        <w:spacing w:before="0" w:after="0"/>
        <w:jc w:val="both"/>
        <w:rPr>
          <w:rFonts w:ascii="Arial" w:eastAsia="ヒラギノ角ゴ Pro W3" w:hAnsi="Arial" w:cs="Arial"/>
          <w:sz w:val="22"/>
          <w:szCs w:val="22"/>
          <w:lang w:val="en-GB" w:eastAsia="en-US"/>
        </w:rPr>
      </w:pPr>
    </w:p>
    <w:p w:rsidR="001008AE" w:rsidRPr="00B33B3D" w:rsidRDefault="001008AE" w:rsidP="00D83B7D">
      <w:pPr>
        <w:pStyle w:val="Ttulo4"/>
        <w:rPr>
          <w:i/>
          <w:sz w:val="24"/>
          <w:szCs w:val="24"/>
        </w:rPr>
      </w:pPr>
      <w:bookmarkStart w:id="37" w:name="_Toc200553687"/>
      <w:r w:rsidRPr="00B33B3D">
        <w:rPr>
          <w:i/>
          <w:sz w:val="24"/>
          <w:szCs w:val="24"/>
        </w:rPr>
        <w:t xml:space="preserve">Other Bi-regional </w:t>
      </w:r>
      <w:r w:rsidR="00206D87" w:rsidRPr="00B33B3D">
        <w:rPr>
          <w:i/>
          <w:sz w:val="24"/>
          <w:szCs w:val="24"/>
        </w:rPr>
        <w:t xml:space="preserve">funding </w:t>
      </w:r>
      <w:bookmarkEnd w:id="37"/>
      <w:r w:rsidR="00206D87" w:rsidRPr="00B33B3D">
        <w:rPr>
          <w:i/>
          <w:sz w:val="24"/>
          <w:szCs w:val="24"/>
        </w:rPr>
        <w:t>initiatives</w:t>
      </w:r>
    </w:p>
    <w:p w:rsidR="001008AE" w:rsidRPr="002053B1" w:rsidRDefault="001008AE" w:rsidP="001008AE">
      <w:pPr>
        <w:rPr>
          <w:rFonts w:ascii="Arial" w:hAnsi="Arial" w:cs="Arial"/>
          <w:lang w:eastAsia="ja-JP"/>
        </w:rPr>
      </w:pPr>
    </w:p>
    <w:p w:rsidR="001008AE" w:rsidRPr="002053B1" w:rsidRDefault="001008AE" w:rsidP="00D83B7D">
      <w:pPr>
        <w:rPr>
          <w:rFonts w:ascii="Arial" w:hAnsi="Arial" w:cs="Arial"/>
          <w:b/>
          <w:sz w:val="22"/>
          <w:szCs w:val="22"/>
          <w:lang w:eastAsia="ja-JP"/>
        </w:rPr>
      </w:pPr>
      <w:bookmarkStart w:id="38" w:name="_Toc200553690"/>
      <w:r w:rsidRPr="002053B1">
        <w:rPr>
          <w:rFonts w:ascii="Arial" w:hAnsi="Arial" w:cs="Arial"/>
          <w:b/>
          <w:sz w:val="22"/>
          <w:szCs w:val="22"/>
          <w:lang w:eastAsia="ja-JP"/>
        </w:rPr>
        <w:t>CYTED</w:t>
      </w:r>
      <w:bookmarkEnd w:id="38"/>
    </w:p>
    <w:p w:rsidR="001008AE" w:rsidRPr="002053B1" w:rsidRDefault="001008AE" w:rsidP="001008AE">
      <w:pPr>
        <w:rPr>
          <w:rFonts w:ascii="Arial" w:hAnsi="Arial" w:cs="Arial"/>
          <w:lang w:eastAsia="ja-JP"/>
        </w:rPr>
      </w:pPr>
    </w:p>
    <w:p w:rsidR="001008AE" w:rsidRPr="002053B1" w:rsidRDefault="001008AE" w:rsidP="001008AE">
      <w:pPr>
        <w:widowControl w:val="0"/>
        <w:autoSpaceDE w:val="0"/>
        <w:autoSpaceDN w:val="0"/>
        <w:adjustRightInd w:val="0"/>
        <w:spacing w:after="240"/>
        <w:jc w:val="both"/>
        <w:rPr>
          <w:rFonts w:ascii="Arial" w:hAnsi="Arial" w:cs="Arial"/>
          <w:sz w:val="22"/>
          <w:szCs w:val="22"/>
          <w:lang w:eastAsia="ja-JP"/>
        </w:rPr>
      </w:pPr>
      <w:r w:rsidRPr="002053B1">
        <w:rPr>
          <w:rFonts w:ascii="Arial" w:hAnsi="Arial" w:cs="Arial"/>
          <w:sz w:val="22"/>
          <w:szCs w:val="22"/>
          <w:lang w:eastAsia="ja-JP"/>
        </w:rPr>
        <w:t>The Ibero</w:t>
      </w:r>
      <w:r w:rsidR="000608D1">
        <w:rPr>
          <w:rFonts w:ascii="Arial" w:hAnsi="Arial" w:cs="Arial"/>
          <w:sz w:val="22"/>
          <w:szCs w:val="22"/>
          <w:lang w:eastAsia="ja-JP"/>
        </w:rPr>
        <w:t>-A</w:t>
      </w:r>
      <w:r w:rsidRPr="002053B1">
        <w:rPr>
          <w:rFonts w:ascii="Arial" w:hAnsi="Arial" w:cs="Arial"/>
          <w:sz w:val="22"/>
          <w:szCs w:val="22"/>
          <w:lang w:eastAsia="ja-JP"/>
        </w:rPr>
        <w:t>merican Program of Science and Technology for Development (CYTED) was created in 1984 through an inter-institutional agreement signed by 19 countries of Latin America, Spain and Portugal.</w:t>
      </w:r>
    </w:p>
    <w:p w:rsidR="001008AE" w:rsidRPr="002053B1" w:rsidRDefault="001008AE" w:rsidP="001008AE">
      <w:pPr>
        <w:widowControl w:val="0"/>
        <w:autoSpaceDE w:val="0"/>
        <w:autoSpaceDN w:val="0"/>
        <w:adjustRightInd w:val="0"/>
        <w:spacing w:after="240"/>
        <w:jc w:val="both"/>
        <w:rPr>
          <w:rFonts w:ascii="Arial" w:hAnsi="Arial" w:cs="Arial"/>
          <w:sz w:val="22"/>
          <w:szCs w:val="22"/>
          <w:lang w:eastAsia="ja-JP"/>
        </w:rPr>
      </w:pPr>
      <w:r w:rsidRPr="002053B1">
        <w:rPr>
          <w:rFonts w:ascii="Arial" w:hAnsi="Arial" w:cs="Arial"/>
          <w:sz w:val="22"/>
          <w:szCs w:val="22"/>
          <w:lang w:eastAsia="ja-JP"/>
        </w:rPr>
        <w:t>CYTED has the objective to contribute to the harmonic development of the region through cooperation mechanisms between research groups of the universities, research centres and innovation companies of the Ibero-American countries towards the achievement of scientific results that are transferred to productive systems and social policy.</w:t>
      </w:r>
    </w:p>
    <w:p w:rsidR="001008AE" w:rsidRPr="00CB2212" w:rsidRDefault="001008AE" w:rsidP="001008AE">
      <w:pPr>
        <w:jc w:val="both"/>
        <w:rPr>
          <w:rFonts w:ascii="Arial" w:hAnsi="Arial" w:cs="Arial"/>
          <w:sz w:val="22"/>
          <w:szCs w:val="22"/>
          <w:lang w:eastAsia="ja-JP"/>
        </w:rPr>
      </w:pPr>
      <w:r w:rsidRPr="002053B1">
        <w:rPr>
          <w:rFonts w:ascii="Arial" w:hAnsi="Arial" w:cs="Arial"/>
          <w:sz w:val="22"/>
          <w:szCs w:val="22"/>
          <w:lang w:eastAsia="ja-JP"/>
        </w:rPr>
        <w:t>Through its existence, CYTED has generated 210 thematic networks, 197 coordinating actions, 4 research consortia, and 33 innovation projects with an annual participation of over 10,000 scientists.</w:t>
      </w:r>
      <w:r w:rsidRPr="00CB2212">
        <w:rPr>
          <w:rStyle w:val="Refdenotaalpie"/>
          <w:rFonts w:ascii="Arial" w:hAnsi="Arial" w:cs="Arial"/>
          <w:sz w:val="22"/>
          <w:szCs w:val="22"/>
          <w:lang w:eastAsia="ja-JP"/>
        </w:rPr>
        <w:footnoteReference w:id="54"/>
      </w:r>
      <w:r w:rsidRPr="00CB2212">
        <w:rPr>
          <w:rFonts w:ascii="Arial" w:hAnsi="Arial" w:cs="Arial"/>
          <w:sz w:val="22"/>
          <w:szCs w:val="22"/>
          <w:lang w:eastAsia="ja-JP"/>
        </w:rPr>
        <w:t xml:space="preserve"> </w:t>
      </w:r>
    </w:p>
    <w:p w:rsidR="00587D8F" w:rsidRPr="002053B1" w:rsidRDefault="00587D8F" w:rsidP="001008AE">
      <w:pPr>
        <w:jc w:val="both"/>
        <w:rPr>
          <w:rFonts w:ascii="Arial" w:hAnsi="Arial" w:cs="Arial"/>
          <w:sz w:val="22"/>
          <w:szCs w:val="22"/>
          <w:lang w:eastAsia="ja-JP"/>
        </w:rPr>
      </w:pPr>
    </w:p>
    <w:p w:rsidR="00587D8F" w:rsidRPr="00CB2212" w:rsidRDefault="00587D8F" w:rsidP="00745292">
      <w:pPr>
        <w:jc w:val="both"/>
        <w:rPr>
          <w:rFonts w:ascii="Arial" w:hAnsi="Arial" w:cs="Arial"/>
          <w:sz w:val="22"/>
          <w:szCs w:val="22"/>
          <w:lang w:eastAsia="ja-JP"/>
        </w:rPr>
      </w:pPr>
      <w:r w:rsidRPr="002053B1">
        <w:rPr>
          <w:rFonts w:ascii="Arial" w:hAnsi="Arial" w:cs="Arial"/>
          <w:sz w:val="22"/>
          <w:szCs w:val="22"/>
          <w:lang w:eastAsia="ja-JP"/>
        </w:rPr>
        <w:t xml:space="preserve">Specifically in health, and since its origin, CYTED has approved 45 networks where over 1070 research groups of Ibero-America have participated with an estimated 4,100 researchers involved. The mean life of a network is four years, and the estimated funding is around €5.9 </w:t>
      </w:r>
      <w:r w:rsidR="00745292" w:rsidRPr="002053B1">
        <w:rPr>
          <w:rFonts w:ascii="Arial" w:hAnsi="Arial" w:cs="Arial"/>
          <w:sz w:val="22"/>
          <w:szCs w:val="22"/>
          <w:lang w:eastAsia="ja-JP"/>
        </w:rPr>
        <w:t>million.</w:t>
      </w:r>
      <w:r w:rsidRPr="00CB2212">
        <w:rPr>
          <w:rStyle w:val="Refdenotaalpie"/>
          <w:rFonts w:ascii="Arial" w:hAnsi="Arial" w:cs="Arial"/>
        </w:rPr>
        <w:footnoteReference w:id="55"/>
      </w:r>
    </w:p>
    <w:p w:rsidR="00745292" w:rsidRPr="002053B1" w:rsidRDefault="00745292" w:rsidP="00745292">
      <w:pPr>
        <w:jc w:val="both"/>
        <w:rPr>
          <w:rFonts w:ascii="Arial" w:hAnsi="Arial" w:cs="Arial"/>
          <w:sz w:val="22"/>
          <w:szCs w:val="22"/>
          <w:lang w:eastAsia="ja-JP"/>
        </w:rPr>
      </w:pPr>
    </w:p>
    <w:p w:rsidR="00745292" w:rsidRPr="002053B1" w:rsidRDefault="00745292" w:rsidP="00745292">
      <w:pPr>
        <w:jc w:val="both"/>
        <w:rPr>
          <w:rFonts w:ascii="Arial" w:hAnsi="Arial" w:cs="Arial"/>
          <w:sz w:val="22"/>
          <w:szCs w:val="22"/>
        </w:rPr>
      </w:pPr>
      <w:r w:rsidRPr="002053B1">
        <w:rPr>
          <w:rFonts w:ascii="Arial" w:hAnsi="Arial" w:cs="Arial"/>
          <w:sz w:val="22"/>
          <w:szCs w:val="22"/>
          <w:lang w:eastAsia="ja-JP"/>
        </w:rPr>
        <w:t xml:space="preserve">Spain has coordinated 14 networks, Brazil 6, Colombia 5, Argentina and Uruguay 4, Cuba 3, Mexico2, and Portugal, Costa Rica and Panama 1 each. Regarding the consortia in health </w:t>
      </w:r>
      <w:r w:rsidRPr="002053B1">
        <w:rPr>
          <w:rFonts w:ascii="Arial" w:hAnsi="Arial" w:cs="Arial"/>
          <w:sz w:val="22"/>
          <w:szCs w:val="22"/>
          <w:lang w:eastAsia="ja-JP"/>
        </w:rPr>
        <w:lastRenderedPageBreak/>
        <w:t>research, 17 projects have been financed (</w:t>
      </w:r>
      <w:r w:rsidRPr="002053B1">
        <w:rPr>
          <w:rFonts w:ascii="Arial" w:hAnsi="Arial" w:cs="Arial"/>
          <w:sz w:val="22"/>
          <w:szCs w:val="22"/>
        </w:rPr>
        <w:t xml:space="preserve">Spain 5, Argentina 3, Brazil 2, and Chile, Bolivia, Colombia and Mexico 1) </w:t>
      </w:r>
      <w:r w:rsidRPr="002053B1">
        <w:rPr>
          <w:rFonts w:ascii="Arial" w:hAnsi="Arial" w:cs="Arial"/>
          <w:sz w:val="22"/>
          <w:szCs w:val="22"/>
          <w:lang w:eastAsia="ja-JP"/>
        </w:rPr>
        <w:t>with an estimated total amount of €13.6 million. Topics cover basic research as well as public health research. The program doesn’t finance clinical trials.</w:t>
      </w:r>
    </w:p>
    <w:p w:rsidR="00587D8F" w:rsidRPr="002053B1" w:rsidRDefault="00587D8F" w:rsidP="001008AE">
      <w:pPr>
        <w:widowControl w:val="0"/>
        <w:tabs>
          <w:tab w:val="left" w:pos="220"/>
          <w:tab w:val="left" w:pos="720"/>
        </w:tabs>
        <w:autoSpaceDE w:val="0"/>
        <w:autoSpaceDN w:val="0"/>
        <w:adjustRightInd w:val="0"/>
        <w:spacing w:after="120"/>
        <w:jc w:val="both"/>
        <w:rPr>
          <w:rFonts w:ascii="Arial" w:hAnsi="Arial" w:cs="Arial"/>
          <w:lang w:eastAsia="ja-JP"/>
        </w:rPr>
      </w:pPr>
    </w:p>
    <w:p w:rsidR="001008AE" w:rsidRPr="002053B1" w:rsidRDefault="001008AE" w:rsidP="00D83B7D">
      <w:pPr>
        <w:rPr>
          <w:rFonts w:ascii="Arial" w:hAnsi="Arial" w:cs="Arial"/>
          <w:b/>
          <w:sz w:val="22"/>
          <w:szCs w:val="22"/>
          <w:lang w:eastAsia="ja-JP"/>
        </w:rPr>
      </w:pPr>
      <w:bookmarkStart w:id="39" w:name="_Toc200553691"/>
      <w:r w:rsidRPr="002053B1">
        <w:rPr>
          <w:rFonts w:ascii="Arial" w:hAnsi="Arial" w:cs="Arial"/>
          <w:b/>
          <w:sz w:val="22"/>
          <w:szCs w:val="22"/>
          <w:lang w:eastAsia="ja-JP"/>
        </w:rPr>
        <w:t>European research centres in LAC</w:t>
      </w:r>
      <w:bookmarkEnd w:id="39"/>
    </w:p>
    <w:p w:rsidR="001008AE" w:rsidRPr="002053B1" w:rsidRDefault="001008AE" w:rsidP="001008AE">
      <w:pPr>
        <w:rPr>
          <w:rFonts w:ascii="Arial" w:hAnsi="Arial" w:cs="Arial"/>
        </w:rPr>
      </w:pPr>
    </w:p>
    <w:p w:rsidR="001008AE" w:rsidRPr="002053B1" w:rsidRDefault="001008AE" w:rsidP="001008AE">
      <w:pPr>
        <w:jc w:val="both"/>
        <w:rPr>
          <w:rFonts w:ascii="Arial" w:hAnsi="Arial" w:cs="Arial"/>
          <w:sz w:val="22"/>
          <w:szCs w:val="22"/>
        </w:rPr>
      </w:pPr>
      <w:r w:rsidRPr="002053B1">
        <w:rPr>
          <w:rFonts w:ascii="Arial" w:hAnsi="Arial" w:cs="Arial"/>
          <w:sz w:val="22"/>
          <w:szCs w:val="22"/>
        </w:rPr>
        <w:t xml:space="preserve">The Institute Pasteur is based in Montevideo, Uruguay, and established there in 2004 by a joint agreement between the governments of France and Uruguay and the Institute Pasteur of Paris. </w:t>
      </w:r>
    </w:p>
    <w:p w:rsidR="001008AE" w:rsidRPr="002053B1" w:rsidRDefault="001008AE" w:rsidP="001008AE">
      <w:pPr>
        <w:rPr>
          <w:rFonts w:ascii="Arial" w:hAnsi="Arial" w:cs="Arial"/>
          <w:sz w:val="22"/>
          <w:szCs w:val="22"/>
        </w:rPr>
      </w:pPr>
    </w:p>
    <w:p w:rsidR="001008AE" w:rsidRPr="002053B1" w:rsidRDefault="001008AE" w:rsidP="001008AE">
      <w:pPr>
        <w:jc w:val="both"/>
        <w:rPr>
          <w:rFonts w:ascii="Arial" w:hAnsi="Arial" w:cs="Arial"/>
          <w:sz w:val="22"/>
          <w:szCs w:val="22"/>
        </w:rPr>
      </w:pPr>
      <w:r w:rsidRPr="002053B1">
        <w:rPr>
          <w:rFonts w:ascii="Arial" w:hAnsi="Arial" w:cs="Arial"/>
          <w:sz w:val="22"/>
          <w:szCs w:val="22"/>
        </w:rPr>
        <w:t>Considering Germany’s support, there are the Dallmann-Laboratory/Argentina, Pierre-Auger-Observatory/Argentina and quite some with biomedical focus like Max-Planck-Partner-Institute for biomedical research in Buenos Aires, Heidelberg Centre in Santiago de Chile, CETA-RS/Brazilian, Fraunhofer Chile – Centre for Systems Biotechnology (under construction), as examples of the interest of European Countries to work in the region.</w:t>
      </w:r>
    </w:p>
    <w:p w:rsidR="001008AE" w:rsidRPr="002053B1" w:rsidRDefault="001008AE" w:rsidP="001008AE">
      <w:pPr>
        <w:rPr>
          <w:rFonts w:ascii="Arial" w:hAnsi="Arial" w:cs="Arial"/>
        </w:rPr>
      </w:pPr>
    </w:p>
    <w:p w:rsidR="001008AE" w:rsidRPr="002053B1" w:rsidRDefault="001008AE" w:rsidP="00D83B7D">
      <w:pPr>
        <w:rPr>
          <w:rFonts w:ascii="Arial" w:hAnsi="Arial" w:cs="Arial"/>
          <w:b/>
          <w:sz w:val="22"/>
          <w:szCs w:val="22"/>
          <w:lang w:eastAsia="en-US"/>
        </w:rPr>
      </w:pPr>
      <w:r w:rsidRPr="002053B1">
        <w:rPr>
          <w:rFonts w:ascii="Arial" w:hAnsi="Arial" w:cs="Arial"/>
          <w:b/>
          <w:sz w:val="22"/>
          <w:szCs w:val="22"/>
          <w:lang w:eastAsia="en-US"/>
        </w:rPr>
        <w:t>Bilateral agreements</w:t>
      </w:r>
    </w:p>
    <w:p w:rsidR="001008AE" w:rsidRPr="002053B1" w:rsidRDefault="001008AE" w:rsidP="004C59BC">
      <w:pPr>
        <w:rPr>
          <w:rFonts w:ascii="Arial" w:hAnsi="Arial" w:cs="Arial"/>
          <w:sz w:val="22"/>
          <w:szCs w:val="22"/>
          <w:lang w:eastAsia="en-US"/>
        </w:rPr>
      </w:pPr>
    </w:p>
    <w:p w:rsidR="00CB534B" w:rsidRPr="002053B1" w:rsidRDefault="001008AE" w:rsidP="00B33B3D">
      <w:pPr>
        <w:jc w:val="both"/>
        <w:rPr>
          <w:rFonts w:ascii="Arial" w:hAnsi="Arial" w:cs="Arial"/>
          <w:sz w:val="22"/>
          <w:szCs w:val="22"/>
          <w:lang w:eastAsia="en-US"/>
        </w:rPr>
      </w:pPr>
      <w:r w:rsidRPr="002053B1">
        <w:rPr>
          <w:rFonts w:ascii="Arial" w:hAnsi="Arial" w:cs="Arial"/>
          <w:sz w:val="22"/>
          <w:szCs w:val="22"/>
          <w:lang w:eastAsia="en-US"/>
        </w:rPr>
        <w:t xml:space="preserve">Countries in the LAC region have several bilateral agreements signed with European countries. The Ministries of Health or the Ministries or Councils of Science and Technology have signed these agreements. Some details are shown in the specific report for Task 1.2. What is not clear, is the use of these agreements, and if these have been </w:t>
      </w:r>
      <w:r w:rsidR="00CB534B" w:rsidRPr="002053B1">
        <w:rPr>
          <w:rFonts w:ascii="Arial" w:hAnsi="Arial" w:cs="Arial"/>
          <w:sz w:val="22"/>
          <w:szCs w:val="22"/>
          <w:lang w:eastAsia="en-US"/>
        </w:rPr>
        <w:t xml:space="preserve">implemented or taken advantage of. </w:t>
      </w:r>
    </w:p>
    <w:p w:rsidR="00CB534B" w:rsidRPr="002053B1" w:rsidRDefault="00CB534B" w:rsidP="004C59BC">
      <w:pPr>
        <w:rPr>
          <w:rFonts w:ascii="Arial" w:hAnsi="Arial" w:cs="Arial"/>
          <w:sz w:val="22"/>
          <w:szCs w:val="22"/>
          <w:lang w:eastAsia="en-US"/>
        </w:rPr>
      </w:pPr>
    </w:p>
    <w:p w:rsidR="00CB534B" w:rsidRPr="002053B1" w:rsidRDefault="00CB534B" w:rsidP="00B33B3D">
      <w:pPr>
        <w:jc w:val="both"/>
        <w:rPr>
          <w:rFonts w:ascii="Arial" w:hAnsi="Arial" w:cs="Arial"/>
          <w:sz w:val="22"/>
          <w:szCs w:val="22"/>
          <w:lang w:eastAsia="en-US"/>
        </w:rPr>
      </w:pPr>
      <w:r w:rsidRPr="002053B1">
        <w:rPr>
          <w:rFonts w:ascii="Arial" w:hAnsi="Arial" w:cs="Arial"/>
          <w:sz w:val="22"/>
          <w:szCs w:val="22"/>
          <w:lang w:eastAsia="en-US"/>
        </w:rPr>
        <w:t>The agreements do cover a wide array of actions, and sometimes the bilateral academic support (fellowships, etc.) is part of these agreements. Ministries of S&amp;T are more active to promote the signing of agreements.</w:t>
      </w:r>
    </w:p>
    <w:p w:rsidR="00CB534B" w:rsidRDefault="00CB534B" w:rsidP="00CB534B">
      <w:pPr>
        <w:rPr>
          <w:rFonts w:ascii="Arial" w:hAnsi="Arial" w:cs="Arial"/>
        </w:rPr>
      </w:pPr>
    </w:p>
    <w:p w:rsidR="00A737F9" w:rsidRDefault="00A737F9" w:rsidP="00CB534B">
      <w:pPr>
        <w:rPr>
          <w:rFonts w:ascii="Arial" w:hAnsi="Arial" w:cs="Arial"/>
        </w:rPr>
      </w:pPr>
    </w:p>
    <w:p w:rsidR="00A737F9" w:rsidRPr="00A737F9" w:rsidRDefault="00A737F9" w:rsidP="00A737F9">
      <w:pPr>
        <w:jc w:val="both"/>
        <w:rPr>
          <w:rFonts w:ascii="Arial" w:hAnsi="Arial" w:cs="Arial"/>
          <w:b/>
          <w:sz w:val="22"/>
          <w:szCs w:val="22"/>
          <w:lang w:eastAsia="en-US"/>
        </w:rPr>
      </w:pPr>
      <w:r w:rsidRPr="00A737F9">
        <w:rPr>
          <w:rFonts w:ascii="Arial" w:hAnsi="Arial" w:cs="Arial"/>
          <w:b/>
          <w:sz w:val="22"/>
          <w:szCs w:val="22"/>
          <w:lang w:eastAsia="en-US"/>
        </w:rPr>
        <w:t xml:space="preserve">Interaction between EU-LAC policies for Aid Development and Health Research cooperation </w:t>
      </w:r>
    </w:p>
    <w:p w:rsidR="00A737F9" w:rsidRPr="002053B1" w:rsidRDefault="00A737F9" w:rsidP="00A737F9">
      <w:pPr>
        <w:shd w:val="clear" w:color="auto" w:fill="FFFFFF"/>
        <w:spacing w:before="100" w:beforeAutospacing="1" w:after="100" w:afterAutospacing="1"/>
        <w:jc w:val="both"/>
        <w:rPr>
          <w:rFonts w:ascii="Arial" w:hAnsi="Arial" w:cs="Arial"/>
          <w:color w:val="000000"/>
          <w:sz w:val="22"/>
          <w:szCs w:val="22"/>
          <w:lang w:eastAsia="en-GB"/>
        </w:rPr>
      </w:pPr>
      <w:r w:rsidRPr="002053B1">
        <w:rPr>
          <w:rFonts w:ascii="Arial" w:hAnsi="Arial" w:cs="Arial"/>
          <w:color w:val="000000"/>
          <w:sz w:val="22"/>
          <w:szCs w:val="22"/>
          <w:lang w:eastAsia="en-GB"/>
        </w:rPr>
        <w:t>Scientific knowledge and Innovation has been considered a relevant instrument for aid development because of its capacity to provide effective innovation to combat main challenges in global health.</w:t>
      </w:r>
    </w:p>
    <w:p w:rsidR="00A737F9" w:rsidRPr="00387C2A" w:rsidRDefault="00A737F9" w:rsidP="00A737F9">
      <w:pPr>
        <w:shd w:val="clear" w:color="auto" w:fill="FFFFFF"/>
        <w:spacing w:before="100" w:beforeAutospacing="1" w:after="100" w:afterAutospacing="1"/>
        <w:jc w:val="both"/>
        <w:rPr>
          <w:rFonts w:ascii="Arial" w:hAnsi="Arial" w:cs="Arial"/>
          <w:color w:val="000000"/>
          <w:sz w:val="22"/>
          <w:szCs w:val="22"/>
          <w:lang w:eastAsia="en-GB"/>
        </w:rPr>
      </w:pPr>
      <w:r w:rsidRPr="002053B1">
        <w:rPr>
          <w:rFonts w:ascii="Arial" w:hAnsi="Arial" w:cs="Arial"/>
          <w:color w:val="000000"/>
          <w:sz w:val="22"/>
          <w:szCs w:val="22"/>
          <w:lang w:eastAsia="en-GB"/>
        </w:rPr>
        <w:t>In the same way, strategies for cooperation for development that were agreed in Paris and Accra are essential to improve the effectiveness and impact in research for health.</w:t>
      </w:r>
      <w:r w:rsidRPr="002053B1">
        <w:rPr>
          <w:rStyle w:val="Refdenotaalpie"/>
          <w:rFonts w:ascii="Arial" w:hAnsi="Arial" w:cs="Arial"/>
          <w:color w:val="000000"/>
          <w:sz w:val="22"/>
          <w:szCs w:val="22"/>
          <w:lang w:eastAsia="en-GB"/>
        </w:rPr>
        <w:t xml:space="preserve"> </w:t>
      </w:r>
      <w:r w:rsidRPr="00387C2A">
        <w:rPr>
          <w:rStyle w:val="Refdenotaalpie"/>
          <w:rFonts w:ascii="Arial" w:hAnsi="Arial" w:cs="Arial"/>
          <w:color w:val="000000"/>
          <w:sz w:val="22"/>
          <w:szCs w:val="22"/>
          <w:lang w:eastAsia="en-GB"/>
        </w:rPr>
        <w:footnoteReference w:id="56"/>
      </w:r>
    </w:p>
    <w:p w:rsidR="00A737F9" w:rsidRPr="002053B1" w:rsidRDefault="00A737F9" w:rsidP="00A737F9">
      <w:pPr>
        <w:pStyle w:val="NormalWeb"/>
        <w:jc w:val="both"/>
        <w:rPr>
          <w:rFonts w:ascii="Arial" w:eastAsia="Calibri" w:hAnsi="Arial" w:cs="Arial"/>
          <w:sz w:val="22"/>
          <w:szCs w:val="22"/>
          <w:lang w:val="en-GB" w:eastAsia="en-US"/>
        </w:rPr>
      </w:pPr>
      <w:r w:rsidRPr="002053B1">
        <w:rPr>
          <w:rFonts w:ascii="Arial" w:eastAsia="Calibri" w:hAnsi="Arial" w:cs="Arial"/>
          <w:sz w:val="22"/>
          <w:szCs w:val="22"/>
          <w:lang w:val="en-GB" w:eastAsia="en-US"/>
        </w:rPr>
        <w:t xml:space="preserve">The main legal document governing the European Community Cooperation with other world’s regions is the Development Cooperation Instrument (DCI). Under the framework of DCI, Regional Programming for EU-LAC Development Cooperation 2007-2013 (RSP) lays down strategic priorities: multilateralism, social cohesion and regional integration.  </w:t>
      </w:r>
    </w:p>
    <w:p w:rsidR="00A737F9" w:rsidRPr="00387C2A" w:rsidRDefault="00A737F9" w:rsidP="00A737F9">
      <w:pPr>
        <w:shd w:val="clear" w:color="auto" w:fill="FFFFFF"/>
        <w:spacing w:before="100" w:beforeAutospacing="1" w:after="100" w:afterAutospacing="1"/>
        <w:jc w:val="both"/>
        <w:rPr>
          <w:rFonts w:ascii="Arial" w:eastAsia="Calibri" w:hAnsi="Arial" w:cs="Arial"/>
          <w:sz w:val="22"/>
          <w:szCs w:val="22"/>
          <w:lang w:eastAsia="en-US"/>
        </w:rPr>
      </w:pPr>
      <w:r w:rsidRPr="002053B1">
        <w:rPr>
          <w:rFonts w:ascii="Arial" w:eastAsia="Calibri" w:hAnsi="Arial" w:cs="Arial"/>
          <w:sz w:val="22"/>
          <w:szCs w:val="22"/>
          <w:lang w:eastAsia="en-US"/>
        </w:rPr>
        <w:t>The EU (MS plus EC) is currently the main donor in the LAC region, ahead of the United States, with an important contribution estimated at an average of 450 million Euro/ year</w:t>
      </w:r>
      <w:r w:rsidRPr="00387C2A">
        <w:rPr>
          <w:rStyle w:val="Refdenotaalpie"/>
          <w:rFonts w:ascii="Arial" w:eastAsia="Calibri" w:hAnsi="Arial" w:cs="Arial"/>
          <w:sz w:val="22"/>
          <w:szCs w:val="22"/>
          <w:lang w:eastAsia="en-US"/>
        </w:rPr>
        <w:footnoteReference w:id="57"/>
      </w:r>
      <w:r>
        <w:rPr>
          <w:rFonts w:ascii="Arial" w:eastAsia="Calibri" w:hAnsi="Arial" w:cs="Arial"/>
          <w:sz w:val="22"/>
          <w:szCs w:val="22"/>
          <w:lang w:eastAsia="en-US"/>
        </w:rPr>
        <w:t>.</w:t>
      </w:r>
    </w:p>
    <w:p w:rsidR="00A737F9" w:rsidRPr="002053B1" w:rsidRDefault="00A737F9" w:rsidP="00A737F9">
      <w:pPr>
        <w:pStyle w:val="NormalWeb"/>
        <w:jc w:val="both"/>
        <w:rPr>
          <w:rFonts w:ascii="Arial" w:eastAsia="Calibri" w:hAnsi="Arial" w:cs="Arial"/>
          <w:sz w:val="22"/>
          <w:szCs w:val="22"/>
          <w:lang w:val="en-GB" w:eastAsia="en-US"/>
        </w:rPr>
      </w:pPr>
      <w:r w:rsidRPr="002053B1">
        <w:rPr>
          <w:rFonts w:ascii="Arial" w:eastAsia="Calibri" w:hAnsi="Arial" w:cs="Arial"/>
          <w:sz w:val="22"/>
          <w:szCs w:val="22"/>
          <w:lang w:val="en-GB" w:eastAsia="en-US"/>
        </w:rPr>
        <w:t>EC Aid Development Policy is said to focus primarily in the education vertex of the called “knowledge triangle” in detriment of innovation or research, while its value is explicitly recognized as a crosscutting objective for sustainable development, social cohesion and combating poverty.</w:t>
      </w:r>
    </w:p>
    <w:p w:rsidR="00A737F9" w:rsidRPr="002053B1" w:rsidRDefault="00A737F9" w:rsidP="00A737F9">
      <w:pPr>
        <w:pStyle w:val="NormalWeb"/>
        <w:jc w:val="both"/>
        <w:rPr>
          <w:rFonts w:ascii="Arial" w:eastAsia="Calibri" w:hAnsi="Arial" w:cs="Arial"/>
          <w:bCs/>
          <w:sz w:val="22"/>
          <w:szCs w:val="22"/>
          <w:lang w:val="en-GB" w:eastAsia="en-US"/>
        </w:rPr>
      </w:pPr>
      <w:r w:rsidRPr="002053B1">
        <w:rPr>
          <w:rFonts w:ascii="Arial" w:eastAsia="Calibri" w:hAnsi="Arial" w:cs="Arial"/>
          <w:bCs/>
          <w:sz w:val="22"/>
          <w:szCs w:val="22"/>
          <w:lang w:val="en-GB" w:eastAsia="en-US"/>
        </w:rPr>
        <w:lastRenderedPageBreak/>
        <w:t xml:space="preserve">National Cooperation Aid Agencies (NCA) develop a leading role as far as global health research is referred. The recipients of the projects funded by NCA are mostly either Multilateral Public Agencies or Private Platform for Medical Product Developments (PDP). </w:t>
      </w:r>
    </w:p>
    <w:p w:rsidR="00A737F9" w:rsidRPr="002053B1" w:rsidRDefault="00A737F9" w:rsidP="00A737F9">
      <w:pPr>
        <w:jc w:val="both"/>
        <w:rPr>
          <w:rFonts w:ascii="Arial" w:eastAsia="Calibri" w:hAnsi="Arial" w:cs="Arial"/>
          <w:bCs/>
          <w:sz w:val="22"/>
          <w:szCs w:val="22"/>
          <w:lang w:eastAsia="en-US"/>
        </w:rPr>
      </w:pPr>
      <w:r w:rsidRPr="002053B1">
        <w:rPr>
          <w:rFonts w:ascii="Arial" w:eastAsia="Calibri" w:hAnsi="Arial" w:cs="Arial"/>
          <w:bCs/>
          <w:sz w:val="22"/>
          <w:szCs w:val="22"/>
          <w:lang w:eastAsia="en-US"/>
        </w:rPr>
        <w:t>The main European agencies of cooperation involved on health research development projects are: NORAD, SIDA, DFID, DANIDA, BMZ/GIZ, AECID, and Irish Aid. As an important Philanthropic European based organizations, The Wellcome Trust, Foundation Meraux, and UBS Optimus Foundation should be mentioned.</w:t>
      </w:r>
    </w:p>
    <w:p w:rsidR="00A737F9" w:rsidRPr="002053B1" w:rsidRDefault="00A737F9" w:rsidP="00A737F9">
      <w:pPr>
        <w:rPr>
          <w:rFonts w:ascii="Arial" w:eastAsia="Calibri" w:hAnsi="Arial" w:cs="Arial"/>
          <w:bCs/>
          <w:sz w:val="22"/>
          <w:szCs w:val="22"/>
          <w:lang w:eastAsia="en-US"/>
        </w:rPr>
      </w:pPr>
    </w:p>
    <w:p w:rsidR="00A737F9" w:rsidRPr="002053B1" w:rsidRDefault="00A737F9" w:rsidP="00CB534B">
      <w:pPr>
        <w:rPr>
          <w:rFonts w:ascii="Arial" w:hAnsi="Arial" w:cs="Arial"/>
        </w:rPr>
      </w:pPr>
    </w:p>
    <w:p w:rsidR="00590DB8" w:rsidRPr="00B33B3D" w:rsidRDefault="00590DB8" w:rsidP="00B33B3D">
      <w:pPr>
        <w:pStyle w:val="Ttulo4"/>
        <w:jc w:val="both"/>
        <w:rPr>
          <w:i/>
          <w:sz w:val="24"/>
          <w:szCs w:val="24"/>
        </w:rPr>
      </w:pPr>
      <w:r w:rsidRPr="00B33B3D">
        <w:rPr>
          <w:i/>
          <w:sz w:val="24"/>
          <w:szCs w:val="24"/>
        </w:rPr>
        <w:t>Trans-national cooperation in the LAC region</w:t>
      </w:r>
    </w:p>
    <w:p w:rsidR="00590DB8" w:rsidRPr="002053B1" w:rsidRDefault="00590DB8" w:rsidP="00590DB8">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590DB8" w:rsidRPr="002053B1" w:rsidRDefault="00590DB8" w:rsidP="00590DB8">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 xml:space="preserve">The region has experienced a growth in trans-national cooperation. There are networks that are engaged with research and research for health. Amongst these, we can mention the Ibero-American Ministerial Network for Learning and Research in Health (RIMAIS) that has 18 members, two of these </w:t>
      </w:r>
      <w:r w:rsidR="00410939">
        <w:rPr>
          <w:rFonts w:ascii="Arial" w:eastAsia="ヒラギノ角ゴ Pro W3" w:hAnsi="Arial" w:cs="Arial"/>
          <w:color w:val="000000"/>
          <w:sz w:val="22"/>
          <w:szCs w:val="22"/>
          <w:lang w:eastAsia="en-US"/>
        </w:rPr>
        <w:t>being</w:t>
      </w:r>
      <w:r w:rsidR="00410939" w:rsidRPr="002053B1">
        <w:rPr>
          <w:rFonts w:ascii="Arial" w:eastAsia="ヒラギノ角ゴ Pro W3" w:hAnsi="Arial" w:cs="Arial"/>
          <w:color w:val="000000"/>
          <w:sz w:val="22"/>
          <w:szCs w:val="22"/>
          <w:lang w:eastAsia="en-US"/>
        </w:rPr>
        <w:t xml:space="preserve"> </w:t>
      </w:r>
      <w:r w:rsidRPr="002053B1">
        <w:rPr>
          <w:rFonts w:ascii="Arial" w:eastAsia="ヒラギノ角ゴ Pro W3" w:hAnsi="Arial" w:cs="Arial"/>
          <w:color w:val="000000"/>
          <w:sz w:val="22"/>
          <w:szCs w:val="22"/>
          <w:lang w:eastAsia="en-US"/>
        </w:rPr>
        <w:t xml:space="preserve">Spain and Portugal. The network is currently working in building capacities for research for health managers through a project </w:t>
      </w:r>
      <w:r w:rsidR="00410939" w:rsidRPr="002053B1">
        <w:rPr>
          <w:rFonts w:ascii="Arial" w:eastAsia="ヒラギノ角ゴ Pro W3" w:hAnsi="Arial" w:cs="Arial"/>
          <w:color w:val="000000"/>
          <w:sz w:val="22"/>
          <w:szCs w:val="22"/>
          <w:lang w:eastAsia="en-US"/>
        </w:rPr>
        <w:t xml:space="preserve">funded </w:t>
      </w:r>
      <w:r w:rsidRPr="002053B1">
        <w:rPr>
          <w:rFonts w:ascii="Arial" w:eastAsia="ヒラギノ角ゴ Pro W3" w:hAnsi="Arial" w:cs="Arial"/>
          <w:color w:val="000000"/>
          <w:sz w:val="22"/>
          <w:szCs w:val="22"/>
          <w:lang w:eastAsia="en-US"/>
        </w:rPr>
        <w:t xml:space="preserve">by the Spanish Agency for International Cooperation and Development (AECID). Members are also involved with a </w:t>
      </w:r>
      <w:r w:rsidR="00410939">
        <w:rPr>
          <w:rFonts w:ascii="Arial" w:eastAsia="ヒラギノ角ゴ Pro W3" w:hAnsi="Arial" w:cs="Arial"/>
          <w:color w:val="000000"/>
          <w:sz w:val="22"/>
          <w:szCs w:val="22"/>
          <w:lang w:eastAsia="en-US"/>
        </w:rPr>
        <w:t xml:space="preserve">project </w:t>
      </w:r>
      <w:r w:rsidR="00410939" w:rsidRPr="002053B1">
        <w:rPr>
          <w:rFonts w:ascii="Arial" w:eastAsia="ヒラギノ角ゴ Pro W3" w:hAnsi="Arial" w:cs="Arial"/>
          <w:color w:val="000000"/>
          <w:sz w:val="22"/>
          <w:szCs w:val="22"/>
          <w:lang w:eastAsia="en-US"/>
        </w:rPr>
        <w:t xml:space="preserve">funded </w:t>
      </w:r>
      <w:r w:rsidR="00410939">
        <w:rPr>
          <w:rFonts w:ascii="Arial" w:eastAsia="ヒラギノ角ゴ Pro W3" w:hAnsi="Arial" w:cs="Arial"/>
          <w:color w:val="000000"/>
          <w:sz w:val="22"/>
          <w:szCs w:val="22"/>
          <w:lang w:eastAsia="en-US"/>
        </w:rPr>
        <w:t xml:space="preserve">by </w:t>
      </w:r>
      <w:r w:rsidRPr="002053B1">
        <w:rPr>
          <w:rFonts w:ascii="Arial" w:eastAsia="ヒラギノ角ゴ Pro W3" w:hAnsi="Arial" w:cs="Arial"/>
          <w:color w:val="000000"/>
          <w:sz w:val="22"/>
          <w:szCs w:val="22"/>
          <w:lang w:eastAsia="en-US"/>
        </w:rPr>
        <w:t xml:space="preserve">CYTED with </w:t>
      </w:r>
      <w:r w:rsidR="00410939">
        <w:rPr>
          <w:rFonts w:ascii="Arial" w:eastAsia="ヒラギノ角ゴ Pro W3" w:hAnsi="Arial" w:cs="Arial"/>
          <w:color w:val="000000"/>
          <w:sz w:val="22"/>
          <w:szCs w:val="22"/>
          <w:lang w:eastAsia="en-US"/>
        </w:rPr>
        <w:t>the objectives</w:t>
      </w:r>
      <w:r w:rsidRPr="002053B1">
        <w:rPr>
          <w:rFonts w:ascii="Arial" w:eastAsia="ヒラギノ角ゴ Pro W3" w:hAnsi="Arial" w:cs="Arial"/>
          <w:color w:val="000000"/>
          <w:sz w:val="22"/>
          <w:szCs w:val="22"/>
          <w:lang w:eastAsia="en-US"/>
        </w:rPr>
        <w:t xml:space="preserve"> to measure research development in the region.</w:t>
      </w:r>
    </w:p>
    <w:p w:rsidR="00590DB8" w:rsidRPr="002053B1" w:rsidRDefault="00590DB8" w:rsidP="00590DB8">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7E2F10" w:rsidRPr="002053B1" w:rsidRDefault="00590DB8" w:rsidP="00590DB8">
      <w:pPr>
        <w:pStyle w:val="Default"/>
        <w:jc w:val="both"/>
        <w:rPr>
          <w:sz w:val="22"/>
          <w:szCs w:val="22"/>
          <w:lang w:val="en-GB" w:eastAsia="en-US"/>
        </w:rPr>
      </w:pPr>
      <w:r w:rsidRPr="002053B1">
        <w:rPr>
          <w:rFonts w:eastAsia="ヒラギノ角ゴ Pro W3"/>
          <w:sz w:val="22"/>
          <w:szCs w:val="22"/>
          <w:lang w:val="en-GB" w:eastAsia="en-US"/>
        </w:rPr>
        <w:t>There is a good e</w:t>
      </w:r>
      <w:r w:rsidRPr="002053B1">
        <w:rPr>
          <w:sz w:val="22"/>
          <w:szCs w:val="22"/>
          <w:lang w:val="en-GB" w:eastAsia="en-US"/>
        </w:rPr>
        <w:t>xperience with the network on health systems research with the participation of Argentina, Brazil, Paraguay and Uruguay, and with the coordinat</w:t>
      </w:r>
      <w:r w:rsidR="007E2F10" w:rsidRPr="002053B1">
        <w:rPr>
          <w:sz w:val="22"/>
          <w:szCs w:val="22"/>
          <w:lang w:val="en-GB" w:eastAsia="en-US"/>
        </w:rPr>
        <w:t>ing support</w:t>
      </w:r>
      <w:r w:rsidRPr="002053B1">
        <w:rPr>
          <w:sz w:val="22"/>
          <w:szCs w:val="22"/>
          <w:lang w:val="en-GB" w:eastAsia="en-US"/>
        </w:rPr>
        <w:t xml:space="preserve"> by the International Development Research Centre</w:t>
      </w:r>
      <w:r w:rsidR="007E2F10" w:rsidRPr="002053B1">
        <w:rPr>
          <w:sz w:val="22"/>
          <w:szCs w:val="22"/>
          <w:lang w:val="en-GB" w:eastAsia="en-US"/>
        </w:rPr>
        <w:t xml:space="preserve"> (IDRC), </w:t>
      </w:r>
      <w:r w:rsidR="00531C2B">
        <w:rPr>
          <w:sz w:val="22"/>
          <w:szCs w:val="22"/>
          <w:lang w:val="en-GB" w:eastAsia="en-US"/>
        </w:rPr>
        <w:t xml:space="preserve">from </w:t>
      </w:r>
      <w:r w:rsidR="007E2F10" w:rsidRPr="002053B1">
        <w:rPr>
          <w:sz w:val="22"/>
          <w:szCs w:val="22"/>
          <w:lang w:val="en-GB" w:eastAsia="en-US"/>
        </w:rPr>
        <w:t>Canad</w:t>
      </w:r>
      <w:r w:rsidR="00531C2B">
        <w:rPr>
          <w:sz w:val="22"/>
          <w:szCs w:val="22"/>
          <w:lang w:val="en-GB" w:eastAsia="en-US"/>
        </w:rPr>
        <w:t>a</w:t>
      </w:r>
      <w:r w:rsidR="007E2F10" w:rsidRPr="002053B1">
        <w:rPr>
          <w:sz w:val="22"/>
          <w:szCs w:val="22"/>
          <w:lang w:val="en-GB" w:eastAsia="en-US"/>
        </w:rPr>
        <w:t xml:space="preserve">. Relevant to mention too, is the </w:t>
      </w:r>
      <w:r w:rsidRPr="002053B1">
        <w:rPr>
          <w:sz w:val="22"/>
          <w:szCs w:val="22"/>
          <w:lang w:val="en-GB" w:eastAsia="en-US"/>
        </w:rPr>
        <w:t>experience with Santa</w:t>
      </w:r>
      <w:r w:rsidR="00531C2B">
        <w:rPr>
          <w:sz w:val="22"/>
          <w:szCs w:val="22"/>
          <w:lang w:val="en-GB" w:eastAsia="en-US"/>
        </w:rPr>
        <w:t xml:space="preserve"> </w:t>
      </w:r>
      <w:r w:rsidRPr="002053B1">
        <w:rPr>
          <w:sz w:val="22"/>
          <w:szCs w:val="22"/>
          <w:lang w:val="en-GB" w:eastAsia="en-US"/>
        </w:rPr>
        <w:t>Catarina &amp; Fiocruz on so</w:t>
      </w:r>
      <w:r w:rsidR="007E2F10" w:rsidRPr="002053B1">
        <w:rPr>
          <w:sz w:val="22"/>
          <w:szCs w:val="22"/>
          <w:lang w:val="en-GB" w:eastAsia="en-US"/>
        </w:rPr>
        <w:t>cial protection (multinational).</w:t>
      </w:r>
    </w:p>
    <w:p w:rsidR="007E2F10" w:rsidRPr="002053B1" w:rsidRDefault="007E2F10" w:rsidP="00590DB8">
      <w:pPr>
        <w:pStyle w:val="Default"/>
        <w:jc w:val="both"/>
        <w:rPr>
          <w:sz w:val="22"/>
          <w:szCs w:val="22"/>
          <w:lang w:val="en-GB" w:eastAsia="en-US"/>
        </w:rPr>
      </w:pPr>
    </w:p>
    <w:p w:rsidR="007E2F10" w:rsidRPr="002053B1" w:rsidRDefault="007E2F10" w:rsidP="00590DB8">
      <w:pPr>
        <w:pStyle w:val="Default"/>
        <w:jc w:val="both"/>
        <w:rPr>
          <w:sz w:val="22"/>
          <w:szCs w:val="22"/>
          <w:lang w:val="en-GB" w:eastAsia="en-US"/>
        </w:rPr>
      </w:pPr>
      <w:r w:rsidRPr="002053B1">
        <w:rPr>
          <w:sz w:val="22"/>
          <w:szCs w:val="22"/>
          <w:lang w:val="en-GB" w:eastAsia="en-US"/>
        </w:rPr>
        <w:t>The Evidence Informed Policy Network (</w:t>
      </w:r>
      <w:r w:rsidR="00590DB8" w:rsidRPr="002053B1">
        <w:rPr>
          <w:sz w:val="22"/>
          <w:szCs w:val="22"/>
          <w:lang w:val="en-GB" w:eastAsia="en-US"/>
        </w:rPr>
        <w:t>EVIPNet</w:t>
      </w:r>
      <w:r w:rsidRPr="002053B1">
        <w:rPr>
          <w:sz w:val="22"/>
          <w:szCs w:val="22"/>
          <w:lang w:val="en-GB" w:eastAsia="en-US"/>
        </w:rPr>
        <w:t>), a WHO initiative, has gained strength in the LAC region under the support of PAHO. Trans-national workshops have been successful in training professionals on writing policy briefs, and in the use of research evidence for policy making.</w:t>
      </w:r>
    </w:p>
    <w:p w:rsidR="007E2F10" w:rsidRPr="002053B1" w:rsidRDefault="007E2F10" w:rsidP="00590DB8">
      <w:pPr>
        <w:pStyle w:val="Default"/>
        <w:jc w:val="both"/>
        <w:rPr>
          <w:sz w:val="22"/>
          <w:szCs w:val="22"/>
          <w:lang w:val="en-GB" w:eastAsia="en-US"/>
        </w:rPr>
      </w:pPr>
    </w:p>
    <w:p w:rsidR="00590DB8" w:rsidRPr="002053B1" w:rsidRDefault="007E2F10" w:rsidP="00590DB8">
      <w:pPr>
        <w:pStyle w:val="Default"/>
        <w:jc w:val="both"/>
        <w:rPr>
          <w:sz w:val="22"/>
          <w:szCs w:val="22"/>
          <w:lang w:val="en-GB" w:eastAsia="en-US"/>
        </w:rPr>
      </w:pPr>
      <w:r w:rsidRPr="002053B1">
        <w:rPr>
          <w:sz w:val="22"/>
          <w:szCs w:val="22"/>
          <w:lang w:val="en-GB" w:eastAsia="en-US"/>
        </w:rPr>
        <w:t xml:space="preserve">The </w:t>
      </w:r>
      <w:r w:rsidR="00590DB8" w:rsidRPr="002053B1">
        <w:rPr>
          <w:sz w:val="22"/>
          <w:szCs w:val="22"/>
          <w:lang w:val="en-GB" w:eastAsia="en-US"/>
        </w:rPr>
        <w:t>Cochrane</w:t>
      </w:r>
      <w:r w:rsidRPr="002053B1">
        <w:rPr>
          <w:sz w:val="22"/>
          <w:szCs w:val="22"/>
          <w:lang w:val="en-GB" w:eastAsia="en-US"/>
        </w:rPr>
        <w:t xml:space="preserve"> collaboration has a strong presence in the region. As part of the Ibero-American Cochrane centre, based in Barcelona, there are three branches in the Latin American Region, the Central America and Spanish Caribbean, based in Costa Rica, The Andean Branch based in Venezuela, and the South American Branch, based in Argentina/Chile. Brazil has a country </w:t>
      </w:r>
      <w:r w:rsidR="00F16964" w:rsidRPr="002053B1">
        <w:rPr>
          <w:sz w:val="22"/>
          <w:szCs w:val="22"/>
          <w:lang w:val="en-GB" w:eastAsia="en-US"/>
        </w:rPr>
        <w:t>centre based in Sao Paulo.</w:t>
      </w:r>
    </w:p>
    <w:p w:rsidR="00F16964" w:rsidRPr="002053B1" w:rsidRDefault="00F16964" w:rsidP="00590DB8">
      <w:pPr>
        <w:widowControl w:val="0"/>
        <w:autoSpaceDE w:val="0"/>
        <w:autoSpaceDN w:val="0"/>
        <w:adjustRightInd w:val="0"/>
        <w:rPr>
          <w:rFonts w:ascii="Arial" w:hAnsi="Arial" w:cs="Arial"/>
          <w:sz w:val="22"/>
          <w:szCs w:val="22"/>
          <w:lang w:eastAsia="en-US"/>
        </w:rPr>
      </w:pPr>
    </w:p>
    <w:p w:rsidR="0067489C" w:rsidRPr="002053B1" w:rsidRDefault="0004523D" w:rsidP="0067489C">
      <w:pPr>
        <w:widowControl w:val="0"/>
        <w:autoSpaceDE w:val="0"/>
        <w:autoSpaceDN w:val="0"/>
        <w:adjustRightInd w:val="0"/>
        <w:jc w:val="both"/>
        <w:rPr>
          <w:rFonts w:ascii="Arial" w:hAnsi="Arial" w:cs="Arial"/>
          <w:sz w:val="22"/>
          <w:szCs w:val="22"/>
          <w:lang w:eastAsia="en-US"/>
        </w:rPr>
      </w:pPr>
      <w:r w:rsidRPr="002053B1">
        <w:rPr>
          <w:rFonts w:ascii="Arial" w:hAnsi="Arial" w:cs="Arial"/>
          <w:sz w:val="22"/>
          <w:szCs w:val="22"/>
          <w:lang w:eastAsia="en-US"/>
        </w:rPr>
        <w:t>The Network on Research and Training in Tropical Diseases in Central America (</w:t>
      </w:r>
      <w:r w:rsidR="00590DB8" w:rsidRPr="002053B1">
        <w:rPr>
          <w:rFonts w:ascii="Arial" w:hAnsi="Arial" w:cs="Arial"/>
          <w:sz w:val="22"/>
          <w:szCs w:val="22"/>
          <w:lang w:eastAsia="en-US"/>
        </w:rPr>
        <w:t>NeTropi</w:t>
      </w:r>
      <w:r w:rsidRPr="002053B1">
        <w:rPr>
          <w:rFonts w:ascii="Arial" w:hAnsi="Arial" w:cs="Arial"/>
          <w:sz w:val="22"/>
          <w:szCs w:val="22"/>
          <w:lang w:eastAsia="en-US"/>
        </w:rPr>
        <w:t>c</w:t>
      </w:r>
      <w:r w:rsidR="00590DB8" w:rsidRPr="002053B1">
        <w:rPr>
          <w:rFonts w:ascii="Arial" w:hAnsi="Arial" w:cs="Arial"/>
          <w:sz w:val="22"/>
          <w:szCs w:val="22"/>
          <w:lang w:eastAsia="en-US"/>
        </w:rPr>
        <w:t>a</w:t>
      </w:r>
      <w:r w:rsidRPr="002053B1">
        <w:rPr>
          <w:rFonts w:ascii="Arial" w:hAnsi="Arial" w:cs="Arial"/>
          <w:sz w:val="22"/>
          <w:szCs w:val="22"/>
          <w:lang w:eastAsia="en-US"/>
        </w:rPr>
        <w:t>)</w:t>
      </w:r>
      <w:r w:rsidR="00590DB8" w:rsidRPr="002053B1">
        <w:rPr>
          <w:rFonts w:ascii="Arial" w:hAnsi="Arial" w:cs="Arial"/>
          <w:sz w:val="22"/>
          <w:szCs w:val="22"/>
          <w:lang w:eastAsia="en-US"/>
        </w:rPr>
        <w:t xml:space="preserve"> bring</w:t>
      </w:r>
      <w:r w:rsidR="00F16964" w:rsidRPr="002053B1">
        <w:rPr>
          <w:rFonts w:ascii="Arial" w:hAnsi="Arial" w:cs="Arial"/>
          <w:sz w:val="22"/>
          <w:szCs w:val="22"/>
          <w:lang w:eastAsia="en-US"/>
        </w:rPr>
        <w:t>s</w:t>
      </w:r>
      <w:r w:rsidR="00590DB8" w:rsidRPr="002053B1">
        <w:rPr>
          <w:rFonts w:ascii="Arial" w:hAnsi="Arial" w:cs="Arial"/>
          <w:sz w:val="22"/>
          <w:szCs w:val="22"/>
          <w:lang w:eastAsia="en-US"/>
        </w:rPr>
        <w:t xml:space="preserve"> skills and organized multinational collaboration</w:t>
      </w:r>
      <w:r w:rsidR="00F16964" w:rsidRPr="002053B1">
        <w:rPr>
          <w:rFonts w:ascii="Arial" w:hAnsi="Arial" w:cs="Arial"/>
          <w:sz w:val="22"/>
          <w:szCs w:val="22"/>
          <w:lang w:eastAsia="en-US"/>
        </w:rPr>
        <w:t xml:space="preserve"> in biomedical research. This network </w:t>
      </w:r>
      <w:r w:rsidR="00190871" w:rsidRPr="002053B1">
        <w:rPr>
          <w:rFonts w:ascii="Arial" w:eastAsia="Times New Roman" w:hAnsi="Arial" w:cs="Arial"/>
          <w:sz w:val="22"/>
          <w:szCs w:val="22"/>
        </w:rPr>
        <w:t>gives complementary grant funds to Central American and Swedish laboratories participating in joint research activities, supports the organization of scientific meetings and courses, promotes the exchange of scientists and distributes relevant information for fundraising and collaborative research among the network participants that is formed by the Central American countries</w:t>
      </w:r>
      <w:r w:rsidR="00590DB8" w:rsidRPr="002053B1">
        <w:rPr>
          <w:rFonts w:ascii="Arial" w:hAnsi="Arial" w:cs="Arial"/>
          <w:sz w:val="22"/>
          <w:szCs w:val="22"/>
          <w:lang w:eastAsia="en-US"/>
        </w:rPr>
        <w:t>.</w:t>
      </w:r>
      <w:r w:rsidR="00F16964" w:rsidRPr="002053B1">
        <w:rPr>
          <w:rFonts w:ascii="Arial" w:hAnsi="Arial" w:cs="Arial"/>
          <w:sz w:val="22"/>
          <w:szCs w:val="22"/>
          <w:lang w:eastAsia="en-US"/>
        </w:rPr>
        <w:t xml:space="preserve"> </w:t>
      </w:r>
      <w:r w:rsidR="00590DB8" w:rsidRPr="002053B1">
        <w:rPr>
          <w:rFonts w:ascii="Arial" w:hAnsi="Arial" w:cs="Arial"/>
          <w:sz w:val="22"/>
          <w:szCs w:val="22"/>
          <w:lang w:eastAsia="en-US"/>
        </w:rPr>
        <w:t xml:space="preserve"> </w:t>
      </w:r>
    </w:p>
    <w:p w:rsidR="0067489C" w:rsidRPr="002053B1" w:rsidRDefault="0067489C" w:rsidP="0067489C">
      <w:pPr>
        <w:widowControl w:val="0"/>
        <w:autoSpaceDE w:val="0"/>
        <w:autoSpaceDN w:val="0"/>
        <w:adjustRightInd w:val="0"/>
        <w:jc w:val="both"/>
        <w:rPr>
          <w:rFonts w:ascii="Arial" w:hAnsi="Arial" w:cs="Arial"/>
          <w:sz w:val="22"/>
          <w:szCs w:val="22"/>
          <w:lang w:eastAsia="en-US"/>
        </w:rPr>
      </w:pPr>
    </w:p>
    <w:p w:rsidR="00DD1650" w:rsidRPr="002053B1" w:rsidRDefault="0083302D" w:rsidP="0067489C">
      <w:pPr>
        <w:widowControl w:val="0"/>
        <w:autoSpaceDE w:val="0"/>
        <w:autoSpaceDN w:val="0"/>
        <w:adjustRightInd w:val="0"/>
        <w:jc w:val="both"/>
        <w:rPr>
          <w:rFonts w:ascii="Arial" w:hAnsi="Arial" w:cs="Arial"/>
          <w:sz w:val="22"/>
          <w:szCs w:val="22"/>
          <w:lang w:eastAsia="en-US"/>
        </w:rPr>
      </w:pPr>
      <w:r w:rsidRPr="002053B1">
        <w:rPr>
          <w:rFonts w:ascii="Arial" w:hAnsi="Arial" w:cs="Arial"/>
          <w:color w:val="000000"/>
          <w:sz w:val="22"/>
          <w:szCs w:val="22"/>
          <w:lang w:eastAsia="en-GB"/>
        </w:rPr>
        <w:t>The Latin American and Caribbean Information centre on Health Sciences (</w:t>
      </w:r>
      <w:r w:rsidR="00DD1650" w:rsidRPr="002053B1">
        <w:rPr>
          <w:rFonts w:ascii="Arial" w:hAnsi="Arial" w:cs="Arial"/>
          <w:color w:val="000000"/>
          <w:sz w:val="22"/>
          <w:szCs w:val="22"/>
          <w:lang w:eastAsia="en-GB"/>
        </w:rPr>
        <w:t>BIREME</w:t>
      </w:r>
      <w:r w:rsidRPr="002053B1">
        <w:rPr>
          <w:rFonts w:ascii="Arial" w:hAnsi="Arial" w:cs="Arial"/>
          <w:color w:val="000000"/>
          <w:sz w:val="22"/>
          <w:szCs w:val="22"/>
          <w:lang w:eastAsia="en-GB"/>
        </w:rPr>
        <w:t>), was</w:t>
      </w:r>
      <w:r w:rsidR="00DD1650" w:rsidRPr="002053B1">
        <w:rPr>
          <w:rFonts w:ascii="Arial" w:hAnsi="Arial" w:cs="Arial"/>
          <w:color w:val="000000"/>
          <w:sz w:val="22"/>
          <w:szCs w:val="22"/>
          <w:lang w:eastAsia="en-GB"/>
        </w:rPr>
        <w:t xml:space="preserve"> </w:t>
      </w:r>
      <w:r w:rsidRPr="002053B1">
        <w:rPr>
          <w:rFonts w:ascii="Arial" w:hAnsi="Arial" w:cs="Arial"/>
          <w:color w:val="000000"/>
          <w:sz w:val="22"/>
          <w:szCs w:val="22"/>
          <w:lang w:eastAsia="en-GB"/>
        </w:rPr>
        <w:t>e</w:t>
      </w:r>
      <w:r w:rsidR="007B34C9" w:rsidRPr="002053B1">
        <w:rPr>
          <w:rFonts w:ascii="Arial" w:hAnsi="Arial" w:cs="Arial"/>
          <w:color w:val="000000"/>
          <w:sz w:val="22"/>
          <w:szCs w:val="22"/>
          <w:lang w:eastAsia="en-GB"/>
        </w:rPr>
        <w:t>st</w:t>
      </w:r>
      <w:r w:rsidR="00DD1650" w:rsidRPr="002053B1">
        <w:rPr>
          <w:rFonts w:ascii="Arial" w:hAnsi="Arial" w:cs="Arial"/>
          <w:color w:val="000000"/>
          <w:sz w:val="22"/>
          <w:szCs w:val="22"/>
          <w:lang w:eastAsia="en-GB"/>
        </w:rPr>
        <w:t xml:space="preserve">ablished in </w:t>
      </w:r>
      <w:r w:rsidR="007B34C9" w:rsidRPr="002053B1">
        <w:rPr>
          <w:rFonts w:ascii="Arial" w:hAnsi="Arial" w:cs="Arial"/>
          <w:color w:val="000000"/>
          <w:sz w:val="22"/>
          <w:szCs w:val="22"/>
          <w:lang w:eastAsia="en-GB"/>
        </w:rPr>
        <w:t xml:space="preserve">1967, </w:t>
      </w:r>
      <w:r w:rsidRPr="002053B1">
        <w:rPr>
          <w:rFonts w:ascii="Arial" w:hAnsi="Arial" w:cs="Arial"/>
          <w:color w:val="000000"/>
          <w:sz w:val="22"/>
          <w:szCs w:val="22"/>
          <w:lang w:eastAsia="en-GB"/>
        </w:rPr>
        <w:t>and is</w:t>
      </w:r>
      <w:r w:rsidR="007B34C9" w:rsidRPr="002053B1">
        <w:rPr>
          <w:rFonts w:ascii="Arial" w:hAnsi="Arial" w:cs="Arial"/>
          <w:color w:val="000000"/>
          <w:sz w:val="22"/>
          <w:szCs w:val="22"/>
          <w:lang w:eastAsia="en-GB"/>
        </w:rPr>
        <w:t xml:space="preserve"> based in B</w:t>
      </w:r>
      <w:r w:rsidR="0067489C" w:rsidRPr="002053B1">
        <w:rPr>
          <w:rFonts w:ascii="Arial" w:hAnsi="Arial" w:cs="Arial"/>
          <w:color w:val="000000"/>
          <w:sz w:val="22"/>
          <w:szCs w:val="22"/>
          <w:lang w:eastAsia="en-GB"/>
        </w:rPr>
        <w:t>r</w:t>
      </w:r>
      <w:r w:rsidR="007B34C9" w:rsidRPr="002053B1">
        <w:rPr>
          <w:rFonts w:ascii="Arial" w:hAnsi="Arial" w:cs="Arial"/>
          <w:color w:val="000000"/>
          <w:sz w:val="22"/>
          <w:szCs w:val="22"/>
          <w:lang w:eastAsia="en-GB"/>
        </w:rPr>
        <w:t xml:space="preserve">azil, </w:t>
      </w:r>
      <w:r w:rsidR="00DD1650" w:rsidRPr="002053B1">
        <w:rPr>
          <w:rFonts w:ascii="Arial" w:hAnsi="Arial" w:cs="Arial"/>
          <w:color w:val="000000"/>
          <w:sz w:val="22"/>
          <w:szCs w:val="22"/>
          <w:lang w:eastAsia="en-GB"/>
        </w:rPr>
        <w:t>is the main LAC information centre on health sciences</w:t>
      </w:r>
      <w:r w:rsidRPr="002053B1">
        <w:rPr>
          <w:rFonts w:ascii="Arial" w:hAnsi="Arial" w:cs="Arial"/>
          <w:color w:val="000000"/>
          <w:sz w:val="22"/>
          <w:szCs w:val="22"/>
          <w:lang w:eastAsia="en-GB"/>
        </w:rPr>
        <w:t xml:space="preserve"> and i</w:t>
      </w:r>
      <w:r w:rsidR="00DD1650" w:rsidRPr="002053B1">
        <w:rPr>
          <w:rFonts w:ascii="Arial" w:hAnsi="Arial" w:cs="Arial"/>
          <w:color w:val="000000"/>
          <w:sz w:val="22"/>
          <w:szCs w:val="22"/>
          <w:lang w:eastAsia="en-GB"/>
        </w:rPr>
        <w:t xml:space="preserve">s oriented to upgrade technical cooperation and scientific information on health. </w:t>
      </w:r>
      <w:r w:rsidRPr="002053B1">
        <w:rPr>
          <w:rFonts w:ascii="Arial" w:hAnsi="Arial" w:cs="Arial"/>
          <w:color w:val="000000"/>
          <w:sz w:val="22"/>
          <w:szCs w:val="22"/>
          <w:lang w:eastAsia="en-GB"/>
        </w:rPr>
        <w:t>It runs under an agreement between PAHO and the Government of Brazil.</w:t>
      </w:r>
    </w:p>
    <w:p w:rsidR="00DD1650" w:rsidRPr="002053B1" w:rsidRDefault="00DD1650" w:rsidP="00590DB8">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7B575E" w:rsidRDefault="007B575E" w:rsidP="007B575E"/>
    <w:p w:rsidR="007B575E" w:rsidRPr="007B575E" w:rsidRDefault="007B575E" w:rsidP="007B575E"/>
    <w:p w:rsidR="00E157B4" w:rsidRPr="007D6DF7" w:rsidRDefault="00B154AF" w:rsidP="008D4563">
      <w:pPr>
        <w:pStyle w:val="Ttulo3"/>
        <w:rPr>
          <w:rFonts w:ascii="Arial" w:hAnsi="Arial" w:cs="Arial"/>
          <w:sz w:val="28"/>
          <w:szCs w:val="28"/>
          <w:lang w:val="en-GB"/>
        </w:rPr>
      </w:pPr>
      <w:bookmarkStart w:id="40" w:name="_Toc200553663"/>
      <w:bookmarkStart w:id="41" w:name="_Toc202538734"/>
      <w:r w:rsidRPr="007D6DF7">
        <w:rPr>
          <w:rFonts w:ascii="Arial" w:hAnsi="Arial" w:cs="Arial"/>
          <w:sz w:val="28"/>
          <w:szCs w:val="28"/>
          <w:lang w:val="en-GB"/>
        </w:rPr>
        <w:t xml:space="preserve">5.3 </w:t>
      </w:r>
      <w:r w:rsidR="00FC7C69" w:rsidRPr="007D6DF7">
        <w:rPr>
          <w:rFonts w:ascii="Arial" w:hAnsi="Arial" w:cs="Arial"/>
          <w:sz w:val="28"/>
          <w:szCs w:val="28"/>
          <w:lang w:val="en-GB"/>
        </w:rPr>
        <w:t>LAC r</w:t>
      </w:r>
      <w:r w:rsidR="00E157B4" w:rsidRPr="007D6DF7">
        <w:rPr>
          <w:rFonts w:ascii="Arial" w:hAnsi="Arial" w:cs="Arial"/>
          <w:sz w:val="28"/>
          <w:szCs w:val="28"/>
          <w:lang w:val="en-GB"/>
        </w:rPr>
        <w:t xml:space="preserve">egional and sub regional </w:t>
      </w:r>
      <w:bookmarkEnd w:id="40"/>
      <w:r w:rsidR="00191386" w:rsidRPr="007D6DF7">
        <w:rPr>
          <w:rFonts w:ascii="Arial" w:hAnsi="Arial" w:cs="Arial"/>
          <w:sz w:val="28"/>
          <w:szCs w:val="28"/>
          <w:lang w:val="en-GB"/>
        </w:rPr>
        <w:t>organisations</w:t>
      </w:r>
      <w:bookmarkEnd w:id="41"/>
    </w:p>
    <w:p w:rsidR="00E157B4" w:rsidRPr="00CB2212" w:rsidRDefault="00E157B4" w:rsidP="00E157B4">
      <w:pPr>
        <w:jc w:val="both"/>
        <w:rPr>
          <w:rFonts w:ascii="Arial" w:hAnsi="Arial" w:cs="Arial"/>
          <w:b/>
        </w:rPr>
      </w:pPr>
    </w:p>
    <w:p w:rsidR="00E157B4" w:rsidRPr="002053B1" w:rsidRDefault="00E157B4" w:rsidP="00E157B4">
      <w:pPr>
        <w:jc w:val="both"/>
        <w:rPr>
          <w:rFonts w:ascii="Arial" w:hAnsi="Arial" w:cs="Arial"/>
          <w:sz w:val="22"/>
          <w:szCs w:val="22"/>
        </w:rPr>
      </w:pPr>
      <w:r w:rsidRPr="002053B1">
        <w:rPr>
          <w:rFonts w:ascii="Arial" w:hAnsi="Arial" w:cs="Arial"/>
          <w:sz w:val="22"/>
          <w:szCs w:val="22"/>
        </w:rPr>
        <w:lastRenderedPageBreak/>
        <w:t>The Latin American and Caribbean regions host a wide variety of regional and sub-regional organisations. The Americas saw the first regional health organisation in the world, the Pan-American Sanitary Bureau in 1902, as well as the oldest regional organisation, the Organisation of American States (OAS). These efforts of unity, more than a century ago, have changed along the years.</w:t>
      </w:r>
    </w:p>
    <w:p w:rsidR="00E157B4" w:rsidRPr="002053B1" w:rsidRDefault="00E157B4" w:rsidP="00E157B4">
      <w:pPr>
        <w:jc w:val="both"/>
        <w:rPr>
          <w:rFonts w:ascii="Arial" w:hAnsi="Arial" w:cs="Arial"/>
          <w:sz w:val="22"/>
          <w:szCs w:val="22"/>
        </w:rPr>
      </w:pPr>
    </w:p>
    <w:p w:rsidR="00E157B4" w:rsidRPr="002053B1" w:rsidRDefault="002A1DD0" w:rsidP="00E157B4">
      <w:pPr>
        <w:jc w:val="both"/>
        <w:rPr>
          <w:rFonts w:ascii="Arial" w:hAnsi="Arial" w:cs="Arial"/>
          <w:sz w:val="22"/>
          <w:szCs w:val="22"/>
        </w:rPr>
      </w:pPr>
      <w:r w:rsidRPr="002053B1">
        <w:rPr>
          <w:rFonts w:ascii="Arial" w:hAnsi="Arial" w:cs="Arial"/>
          <w:sz w:val="22"/>
          <w:szCs w:val="22"/>
        </w:rPr>
        <w:t xml:space="preserve">Differently than Europe that have gained unity through a common market and political union through the European Union, the LAC region due to its </w:t>
      </w:r>
      <w:r w:rsidR="00E157B4" w:rsidRPr="002053B1">
        <w:rPr>
          <w:rFonts w:ascii="Arial" w:hAnsi="Arial" w:cs="Arial"/>
          <w:sz w:val="22"/>
          <w:szCs w:val="22"/>
        </w:rPr>
        <w:t>size, the geographical sub-regions and the political changes and leaderships have open space to an interesting array of organisations seeking in general for the same objective of equity and human development of the population.</w:t>
      </w:r>
    </w:p>
    <w:p w:rsidR="00E157B4" w:rsidRPr="002053B1" w:rsidRDefault="00E157B4" w:rsidP="00E157B4">
      <w:pPr>
        <w:jc w:val="both"/>
        <w:rPr>
          <w:rFonts w:ascii="Arial" w:hAnsi="Arial" w:cs="Arial"/>
          <w:sz w:val="22"/>
          <w:szCs w:val="22"/>
        </w:rPr>
      </w:pPr>
    </w:p>
    <w:p w:rsidR="002A1DD0" w:rsidRPr="002053B1" w:rsidRDefault="002A1DD0" w:rsidP="002A1DD0">
      <w:pPr>
        <w:jc w:val="both"/>
        <w:rPr>
          <w:rFonts w:ascii="Arial" w:hAnsi="Arial" w:cs="Arial"/>
          <w:sz w:val="22"/>
          <w:szCs w:val="22"/>
        </w:rPr>
      </w:pPr>
      <w:r w:rsidRPr="002053B1">
        <w:rPr>
          <w:rFonts w:ascii="Arial" w:hAnsi="Arial" w:cs="Arial"/>
          <w:sz w:val="22"/>
          <w:szCs w:val="22"/>
        </w:rPr>
        <w:t xml:space="preserve">This fragmentation has not allowed for one single entity with wide representation as the European Commission and its’ different bodies. The investment in science and technology is more the responsibility of the countries than the region as a whole. Differences in investments in R&amp;D </w:t>
      </w:r>
      <w:r w:rsidR="00563AC8" w:rsidRPr="002053B1">
        <w:rPr>
          <w:rFonts w:ascii="Arial" w:hAnsi="Arial" w:cs="Arial"/>
          <w:sz w:val="22"/>
          <w:szCs w:val="22"/>
        </w:rPr>
        <w:t>var</w:t>
      </w:r>
      <w:r w:rsidR="00563AC8">
        <w:rPr>
          <w:rFonts w:ascii="Arial" w:hAnsi="Arial" w:cs="Arial"/>
          <w:sz w:val="22"/>
          <w:szCs w:val="22"/>
        </w:rPr>
        <w:t xml:space="preserve">y </w:t>
      </w:r>
      <w:r w:rsidRPr="002053B1">
        <w:rPr>
          <w:rFonts w:ascii="Arial" w:hAnsi="Arial" w:cs="Arial"/>
          <w:sz w:val="22"/>
          <w:szCs w:val="22"/>
        </w:rPr>
        <w:t>as it was shown before.</w:t>
      </w:r>
    </w:p>
    <w:p w:rsidR="002A1DD0" w:rsidRPr="002053B1" w:rsidRDefault="002A1DD0" w:rsidP="002A1DD0">
      <w:pPr>
        <w:jc w:val="both"/>
        <w:rPr>
          <w:rFonts w:ascii="Arial" w:hAnsi="Arial" w:cs="Arial"/>
          <w:sz w:val="22"/>
          <w:szCs w:val="22"/>
        </w:rPr>
      </w:pPr>
    </w:p>
    <w:p w:rsidR="002A1DD0" w:rsidRPr="00CB2212" w:rsidRDefault="002A1DD0" w:rsidP="00D83B7D">
      <w:pPr>
        <w:rPr>
          <w:rFonts w:ascii="Arial" w:hAnsi="Arial" w:cs="Arial"/>
          <w:b/>
          <w:sz w:val="22"/>
          <w:szCs w:val="22"/>
        </w:rPr>
      </w:pPr>
      <w:bookmarkStart w:id="42" w:name="_Toc200553664"/>
      <w:r w:rsidRPr="00CB2212">
        <w:rPr>
          <w:rFonts w:ascii="Arial" w:hAnsi="Arial" w:cs="Arial"/>
          <w:b/>
          <w:sz w:val="22"/>
          <w:szCs w:val="22"/>
        </w:rPr>
        <w:t>Organization of American States</w:t>
      </w:r>
      <w:bookmarkEnd w:id="42"/>
    </w:p>
    <w:p w:rsidR="002A1DD0" w:rsidRPr="002053B1" w:rsidRDefault="002A1DD0" w:rsidP="002A1DD0">
      <w:pPr>
        <w:pStyle w:val="Subttulo"/>
        <w:rPr>
          <w:rFonts w:ascii="Arial" w:hAnsi="Arial" w:cs="Arial"/>
          <w:sz w:val="20"/>
          <w:szCs w:val="20"/>
          <w:lang w:val="en-GB" w:eastAsia="ja-JP"/>
        </w:rPr>
      </w:pPr>
      <w:r w:rsidRPr="002053B1">
        <w:rPr>
          <w:rFonts w:ascii="Arial" w:hAnsi="Arial" w:cs="Arial"/>
          <w:sz w:val="20"/>
          <w:szCs w:val="20"/>
          <w:lang w:val="en-GB" w:eastAsia="ja-JP"/>
        </w:rPr>
        <w:t>Headquarters, Washington, DC, USA</w:t>
      </w:r>
    </w:p>
    <w:p w:rsidR="002A1DD0" w:rsidRPr="002053B1" w:rsidRDefault="002A1DD0" w:rsidP="002A1DD0">
      <w:pPr>
        <w:jc w:val="both"/>
        <w:rPr>
          <w:rFonts w:ascii="Arial" w:hAnsi="Arial" w:cs="Arial"/>
          <w:b/>
        </w:rPr>
      </w:pPr>
    </w:p>
    <w:p w:rsidR="002A1DD0" w:rsidRPr="002053B1" w:rsidRDefault="002A1DD0" w:rsidP="002A1DD0">
      <w:pPr>
        <w:widowControl w:val="0"/>
        <w:autoSpaceDE w:val="0"/>
        <w:autoSpaceDN w:val="0"/>
        <w:adjustRightInd w:val="0"/>
        <w:spacing w:after="200"/>
        <w:ind w:right="-7"/>
        <w:jc w:val="both"/>
        <w:rPr>
          <w:rFonts w:ascii="Arial" w:hAnsi="Arial" w:cs="Arial"/>
          <w:color w:val="262626"/>
          <w:sz w:val="22"/>
          <w:szCs w:val="22"/>
          <w:lang w:eastAsia="ja-JP"/>
        </w:rPr>
      </w:pPr>
      <w:r w:rsidRPr="002053B1">
        <w:rPr>
          <w:rFonts w:ascii="Arial" w:hAnsi="Arial" w:cs="Arial"/>
          <w:color w:val="262626"/>
          <w:sz w:val="22"/>
          <w:szCs w:val="22"/>
          <w:lang w:eastAsia="ja-JP"/>
        </w:rPr>
        <w:t>The Organization of American States (OAS) is the world’s oldest regional organization, created during the First International Conference of American States, held in Washington, D.C., in 1890. That meeting approved the establishment of the International Union of the American Republics.</w:t>
      </w:r>
    </w:p>
    <w:p w:rsidR="002A1DD0" w:rsidRPr="002053B1" w:rsidRDefault="002A1DD0" w:rsidP="002A1DD0">
      <w:pPr>
        <w:widowControl w:val="0"/>
        <w:autoSpaceDE w:val="0"/>
        <w:autoSpaceDN w:val="0"/>
        <w:adjustRightInd w:val="0"/>
        <w:spacing w:after="200"/>
        <w:ind w:right="-7"/>
        <w:jc w:val="both"/>
        <w:rPr>
          <w:rFonts w:ascii="Arial" w:hAnsi="Arial" w:cs="Arial"/>
          <w:sz w:val="22"/>
          <w:szCs w:val="22"/>
          <w:lang w:eastAsia="ja-JP"/>
        </w:rPr>
      </w:pPr>
      <w:r w:rsidRPr="002053B1">
        <w:rPr>
          <w:rFonts w:ascii="Arial" w:hAnsi="Arial" w:cs="Arial"/>
          <w:color w:val="262626"/>
          <w:sz w:val="22"/>
          <w:szCs w:val="22"/>
          <w:lang w:eastAsia="ja-JP"/>
        </w:rPr>
        <w:t xml:space="preserve">Today, the OAS brings together all 35 </w:t>
      </w:r>
      <w:r w:rsidRPr="002053B1">
        <w:rPr>
          <w:rFonts w:ascii="Arial" w:hAnsi="Arial" w:cs="Arial"/>
          <w:sz w:val="22"/>
          <w:szCs w:val="22"/>
          <w:lang w:eastAsia="ja-JP"/>
        </w:rPr>
        <w:t>independent states</w:t>
      </w:r>
      <w:r w:rsidRPr="002053B1">
        <w:rPr>
          <w:rFonts w:ascii="Arial" w:hAnsi="Arial" w:cs="Arial"/>
          <w:color w:val="262626"/>
          <w:sz w:val="22"/>
          <w:szCs w:val="22"/>
          <w:lang w:eastAsia="ja-JP"/>
        </w:rPr>
        <w:t xml:space="preserve"> of the Americas and constitutes the main political, juridical, and social governmental forum in the Hemisphere. In addition, it has granted </w:t>
      </w:r>
      <w:r w:rsidRPr="002053B1">
        <w:rPr>
          <w:rFonts w:ascii="Arial" w:hAnsi="Arial" w:cs="Arial"/>
          <w:sz w:val="22"/>
          <w:szCs w:val="22"/>
          <w:lang w:eastAsia="ja-JP"/>
        </w:rPr>
        <w:t>permanent observer status to 67 states, as well as to the European Union (EU).</w:t>
      </w:r>
    </w:p>
    <w:p w:rsidR="002A1DD0" w:rsidRPr="002053B1" w:rsidRDefault="002A1DD0" w:rsidP="002A1DD0">
      <w:pPr>
        <w:jc w:val="both"/>
        <w:rPr>
          <w:rFonts w:ascii="Arial" w:hAnsi="Arial" w:cs="Arial"/>
          <w:color w:val="262626"/>
          <w:sz w:val="22"/>
          <w:szCs w:val="22"/>
          <w:lang w:eastAsia="ja-JP"/>
        </w:rPr>
      </w:pPr>
      <w:r w:rsidRPr="002053B1">
        <w:rPr>
          <w:rFonts w:ascii="Arial" w:hAnsi="Arial" w:cs="Arial"/>
          <w:color w:val="262626"/>
          <w:sz w:val="22"/>
          <w:szCs w:val="22"/>
          <w:lang w:eastAsia="ja-JP"/>
        </w:rPr>
        <w:t>The Organization recognizes the role of the Pan-American Health Organisation as the leading partner in health related matters.</w:t>
      </w:r>
    </w:p>
    <w:p w:rsidR="002A1DD0" w:rsidRDefault="002A1DD0" w:rsidP="002A1DD0">
      <w:pPr>
        <w:jc w:val="both"/>
        <w:rPr>
          <w:rFonts w:ascii="Arial" w:hAnsi="Arial" w:cs="Arial"/>
          <w:color w:val="262626"/>
          <w:szCs w:val="22"/>
          <w:lang w:eastAsia="ja-JP"/>
        </w:rPr>
      </w:pPr>
    </w:p>
    <w:p w:rsidR="002A1DD0" w:rsidRPr="002053B1" w:rsidRDefault="002A1DD0" w:rsidP="00D83B7D">
      <w:pPr>
        <w:rPr>
          <w:rFonts w:ascii="Arial" w:hAnsi="Arial" w:cs="Arial"/>
          <w:b/>
          <w:sz w:val="22"/>
          <w:szCs w:val="22"/>
          <w:lang w:eastAsia="ja-JP"/>
        </w:rPr>
      </w:pPr>
      <w:bookmarkStart w:id="43" w:name="_Toc200553665"/>
      <w:r w:rsidRPr="002053B1">
        <w:rPr>
          <w:rFonts w:ascii="Arial" w:hAnsi="Arial" w:cs="Arial"/>
          <w:b/>
          <w:sz w:val="22"/>
          <w:szCs w:val="22"/>
          <w:lang w:eastAsia="ja-JP"/>
        </w:rPr>
        <w:t>Pan-American Health Organization/World Health Organisation</w:t>
      </w:r>
      <w:bookmarkEnd w:id="43"/>
    </w:p>
    <w:p w:rsidR="002A1DD0" w:rsidRPr="002053B1" w:rsidRDefault="002A1DD0" w:rsidP="002A1DD0">
      <w:pPr>
        <w:pStyle w:val="Subttulo"/>
        <w:rPr>
          <w:rFonts w:ascii="Arial" w:hAnsi="Arial" w:cs="Arial"/>
          <w:sz w:val="20"/>
          <w:szCs w:val="20"/>
          <w:lang w:val="en-GB" w:eastAsia="ja-JP"/>
        </w:rPr>
      </w:pPr>
      <w:r w:rsidRPr="002053B1">
        <w:rPr>
          <w:rFonts w:ascii="Arial" w:hAnsi="Arial" w:cs="Arial"/>
          <w:sz w:val="20"/>
          <w:szCs w:val="20"/>
          <w:lang w:val="en-GB" w:eastAsia="ja-JP"/>
        </w:rPr>
        <w:t>Headquarters, Washington, DC, USA</w:t>
      </w:r>
    </w:p>
    <w:p w:rsidR="002A1DD0" w:rsidRPr="002053B1" w:rsidRDefault="002A1DD0" w:rsidP="002A1DD0">
      <w:pPr>
        <w:jc w:val="both"/>
        <w:rPr>
          <w:rFonts w:ascii="Arial" w:hAnsi="Arial" w:cs="Arial"/>
          <w:b/>
          <w:color w:val="262626"/>
          <w:lang w:eastAsia="ja-JP"/>
        </w:rPr>
      </w:pPr>
    </w:p>
    <w:p w:rsidR="002A1DD0" w:rsidRPr="002053B1" w:rsidRDefault="002A1DD0" w:rsidP="002A1DD0">
      <w:pPr>
        <w:jc w:val="both"/>
        <w:rPr>
          <w:rFonts w:ascii="Arial" w:hAnsi="Arial" w:cs="Arial"/>
          <w:color w:val="262626"/>
          <w:sz w:val="22"/>
          <w:szCs w:val="22"/>
          <w:lang w:eastAsia="ja-JP"/>
        </w:rPr>
      </w:pPr>
      <w:r w:rsidRPr="002053B1">
        <w:rPr>
          <w:rFonts w:ascii="Arial" w:hAnsi="Arial" w:cs="Arial"/>
          <w:color w:val="262626"/>
          <w:sz w:val="22"/>
          <w:szCs w:val="22"/>
          <w:lang w:eastAsia="ja-JP"/>
        </w:rPr>
        <w:t>The Pan-American Sanitary Bureau was established in 1902 by the Second International Conference of American States. Later on, after the World Health Organisation (WHO) was created, it also became the Pan American Health Organization (PAHO) as the inter-American system’s specialized organization in all health related matters and the World Health Organization’s Regional Office for the Americas (AMRO/WHO). Its mission is to “lead strategic collaborative efforts among member states and other partners to promote equity in health, to combat disease, and to improve the quality of and lengthen the lives of the peoples of the Americas.”</w:t>
      </w:r>
    </w:p>
    <w:p w:rsidR="002A1DD0" w:rsidRPr="002053B1" w:rsidRDefault="002A1DD0" w:rsidP="002A1DD0">
      <w:pPr>
        <w:jc w:val="both"/>
        <w:rPr>
          <w:rFonts w:ascii="Arial" w:hAnsi="Arial" w:cs="Arial"/>
          <w:color w:val="262626"/>
          <w:sz w:val="22"/>
          <w:szCs w:val="22"/>
          <w:lang w:eastAsia="ja-JP"/>
        </w:rPr>
      </w:pPr>
    </w:p>
    <w:p w:rsidR="002A1DD0" w:rsidRPr="002053B1" w:rsidRDefault="002A1DD0" w:rsidP="002A1DD0">
      <w:pPr>
        <w:jc w:val="both"/>
        <w:rPr>
          <w:rFonts w:ascii="Arial" w:hAnsi="Arial" w:cs="Arial"/>
          <w:sz w:val="22"/>
          <w:szCs w:val="22"/>
          <w:lang w:eastAsia="ja-JP"/>
        </w:rPr>
      </w:pPr>
      <w:r w:rsidRPr="002053B1">
        <w:rPr>
          <w:rFonts w:ascii="Arial" w:hAnsi="Arial" w:cs="Arial"/>
          <w:color w:val="262626"/>
          <w:sz w:val="22"/>
          <w:szCs w:val="22"/>
          <w:lang w:eastAsia="ja-JP"/>
        </w:rPr>
        <w:t>PAHO has a specific area that deals with research, and is the Research Promotion and Development Unit.</w:t>
      </w:r>
      <w:r w:rsidR="00A61B93" w:rsidRPr="002053B1">
        <w:rPr>
          <w:rFonts w:ascii="Arial" w:hAnsi="Arial" w:cs="Arial"/>
          <w:color w:val="262626"/>
          <w:sz w:val="22"/>
          <w:szCs w:val="22"/>
          <w:lang w:eastAsia="ja-JP"/>
        </w:rPr>
        <w:t xml:space="preserve"> </w:t>
      </w:r>
      <w:r w:rsidR="002E1B55" w:rsidRPr="002053B1">
        <w:rPr>
          <w:rFonts w:ascii="Arial" w:hAnsi="Arial" w:cs="Arial"/>
          <w:color w:val="262626"/>
          <w:sz w:val="22"/>
          <w:szCs w:val="22"/>
          <w:lang w:eastAsia="ja-JP"/>
        </w:rPr>
        <w:tab/>
      </w:r>
      <w:r w:rsidRPr="002053B1">
        <w:rPr>
          <w:rFonts w:ascii="Arial" w:hAnsi="Arial" w:cs="Arial"/>
          <w:sz w:val="22"/>
          <w:szCs w:val="22"/>
          <w:lang w:eastAsia="ja-JP"/>
        </w:rPr>
        <w:t xml:space="preserve">Its program focuses on the strengthening of research for health through the dissemination and translation of knowledge, the promotion of research governance, and the monitoring of ethics and standards within research practices.  </w:t>
      </w:r>
      <w:r w:rsidR="000867F2" w:rsidRPr="002053B1">
        <w:rPr>
          <w:rFonts w:ascii="Arial" w:hAnsi="Arial" w:cs="Arial"/>
          <w:sz w:val="22"/>
          <w:szCs w:val="22"/>
          <w:lang w:eastAsia="ja-JP"/>
        </w:rPr>
        <w:t xml:space="preserve">PAHO has joined forces with </w:t>
      </w:r>
      <w:r w:rsidRPr="002053B1">
        <w:rPr>
          <w:rFonts w:ascii="Arial" w:hAnsi="Arial" w:cs="Arial"/>
          <w:sz w:val="22"/>
          <w:szCs w:val="22"/>
          <w:lang w:eastAsia="ja-JP"/>
        </w:rPr>
        <w:t xml:space="preserve">COHRED </w:t>
      </w:r>
      <w:r w:rsidR="000867F2" w:rsidRPr="002053B1">
        <w:rPr>
          <w:rFonts w:ascii="Arial" w:hAnsi="Arial" w:cs="Arial"/>
          <w:sz w:val="22"/>
          <w:szCs w:val="22"/>
          <w:lang w:eastAsia="ja-JP"/>
        </w:rPr>
        <w:t>in developing the platform</w:t>
      </w:r>
      <w:r w:rsidRPr="002053B1">
        <w:rPr>
          <w:rFonts w:ascii="Arial" w:hAnsi="Arial" w:cs="Arial"/>
          <w:sz w:val="22"/>
          <w:szCs w:val="22"/>
          <w:lang w:eastAsia="ja-JP"/>
        </w:rPr>
        <w:t xml:space="preserve"> Heath Research Web</w:t>
      </w:r>
      <w:r w:rsidR="000867F2" w:rsidRPr="002053B1">
        <w:rPr>
          <w:rFonts w:ascii="Arial" w:hAnsi="Arial" w:cs="Arial"/>
          <w:sz w:val="22"/>
          <w:szCs w:val="22"/>
          <w:lang w:eastAsia="ja-JP"/>
        </w:rPr>
        <w:t>/Americas</w:t>
      </w:r>
      <w:r w:rsidRPr="002053B1">
        <w:rPr>
          <w:rFonts w:ascii="Arial" w:hAnsi="Arial" w:cs="Arial"/>
          <w:sz w:val="22"/>
          <w:szCs w:val="22"/>
          <w:lang w:eastAsia="ja-JP"/>
        </w:rPr>
        <w:t xml:space="preserve"> (HRWeb, </w:t>
      </w:r>
      <w:hyperlink r:id="rId46" w:history="1">
        <w:r w:rsidRPr="002053B1">
          <w:rPr>
            <w:rStyle w:val="Hipervnculo"/>
            <w:rFonts w:ascii="Arial" w:hAnsi="Arial" w:cs="Arial"/>
            <w:sz w:val="22"/>
            <w:szCs w:val="22"/>
            <w:lang w:eastAsia="ja-JP"/>
          </w:rPr>
          <w:t>www.healthresearchweb.org</w:t>
        </w:r>
      </w:hyperlink>
      <w:r w:rsidRPr="002053B1">
        <w:rPr>
          <w:rFonts w:ascii="Arial" w:hAnsi="Arial" w:cs="Arial"/>
          <w:sz w:val="22"/>
          <w:szCs w:val="22"/>
          <w:lang w:eastAsia="ja-JP"/>
        </w:rPr>
        <w:t>), an interactive platform that facilitates access to key information on the national research for health systems in the world, becoming a growing source of information on research for health systems.</w:t>
      </w:r>
    </w:p>
    <w:p w:rsidR="002A1DD0" w:rsidRPr="002053B1" w:rsidRDefault="002A1DD0" w:rsidP="002A1DD0">
      <w:pPr>
        <w:jc w:val="both"/>
        <w:rPr>
          <w:rFonts w:ascii="Arial" w:hAnsi="Arial" w:cs="Arial"/>
          <w:sz w:val="22"/>
          <w:szCs w:val="22"/>
          <w:lang w:eastAsia="ja-JP"/>
        </w:rPr>
      </w:pPr>
    </w:p>
    <w:p w:rsidR="002A1DD0" w:rsidRPr="002053B1" w:rsidRDefault="002A1DD0" w:rsidP="002A1DD0">
      <w:pPr>
        <w:jc w:val="both"/>
        <w:rPr>
          <w:rFonts w:ascii="Arial" w:hAnsi="Arial" w:cs="Arial"/>
          <w:sz w:val="22"/>
          <w:szCs w:val="22"/>
          <w:lang w:eastAsia="ja-JP"/>
        </w:rPr>
      </w:pPr>
      <w:r w:rsidRPr="002053B1">
        <w:rPr>
          <w:rFonts w:ascii="Arial" w:hAnsi="Arial" w:cs="Arial"/>
          <w:sz w:val="22"/>
          <w:szCs w:val="22"/>
          <w:lang w:eastAsia="ja-JP"/>
        </w:rPr>
        <w:t xml:space="preserve">PAHO has an Advisory Committee for Health Research (ACHR) </w:t>
      </w:r>
      <w:r w:rsidR="000867F2" w:rsidRPr="002053B1">
        <w:rPr>
          <w:rFonts w:ascii="Arial" w:hAnsi="Arial" w:cs="Arial"/>
          <w:sz w:val="22"/>
          <w:szCs w:val="22"/>
          <w:lang w:eastAsia="ja-JP"/>
        </w:rPr>
        <w:t>that</w:t>
      </w:r>
      <w:r w:rsidRPr="002053B1">
        <w:rPr>
          <w:rFonts w:ascii="Arial" w:hAnsi="Arial" w:cs="Arial"/>
          <w:sz w:val="22"/>
          <w:szCs w:val="22"/>
          <w:lang w:eastAsia="ja-JP"/>
        </w:rPr>
        <w:t xml:space="preserve"> evaluates and suggests strategies to the Organisation on issues related to research for health. It has been recently revitalised and was key in suggesting to the Organisation to move ahead on developing a</w:t>
      </w:r>
      <w:r w:rsidR="000867F2" w:rsidRPr="002053B1">
        <w:rPr>
          <w:rFonts w:ascii="Arial" w:hAnsi="Arial" w:cs="Arial"/>
          <w:sz w:val="22"/>
          <w:szCs w:val="22"/>
          <w:lang w:eastAsia="ja-JP"/>
        </w:rPr>
        <w:t>n approved</w:t>
      </w:r>
      <w:r w:rsidRPr="002053B1">
        <w:rPr>
          <w:rFonts w:ascii="Arial" w:hAnsi="Arial" w:cs="Arial"/>
          <w:sz w:val="22"/>
          <w:szCs w:val="22"/>
          <w:lang w:eastAsia="ja-JP"/>
        </w:rPr>
        <w:t xml:space="preserve"> Regional Policy on Research for Health.</w:t>
      </w:r>
      <w:r w:rsidR="000867F2" w:rsidRPr="002053B1">
        <w:rPr>
          <w:rFonts w:ascii="Arial" w:hAnsi="Arial" w:cs="Arial"/>
          <w:sz w:val="22"/>
          <w:szCs w:val="22"/>
          <w:lang w:eastAsia="ja-JP"/>
        </w:rPr>
        <w:t xml:space="preserve"> However, PAHO doesn’t finance any research except the ones inside the organisation.</w:t>
      </w:r>
    </w:p>
    <w:p w:rsidR="00B33B3D" w:rsidRDefault="00B33B3D" w:rsidP="002A1DD0">
      <w:pPr>
        <w:widowControl w:val="0"/>
        <w:autoSpaceDE w:val="0"/>
        <w:autoSpaceDN w:val="0"/>
        <w:adjustRightInd w:val="0"/>
        <w:jc w:val="both"/>
        <w:rPr>
          <w:rFonts w:ascii="Arial" w:hAnsi="Arial" w:cs="Arial"/>
          <w:sz w:val="22"/>
          <w:szCs w:val="22"/>
          <w:lang w:eastAsia="ja-JP"/>
        </w:rPr>
      </w:pPr>
    </w:p>
    <w:p w:rsidR="00B33B3D" w:rsidRPr="002053B1" w:rsidRDefault="00B33B3D" w:rsidP="002A1DD0">
      <w:pPr>
        <w:widowControl w:val="0"/>
        <w:autoSpaceDE w:val="0"/>
        <w:autoSpaceDN w:val="0"/>
        <w:adjustRightInd w:val="0"/>
        <w:jc w:val="both"/>
        <w:rPr>
          <w:rFonts w:ascii="Arial" w:hAnsi="Arial" w:cs="Arial"/>
          <w:sz w:val="22"/>
          <w:szCs w:val="22"/>
          <w:lang w:eastAsia="ja-JP"/>
        </w:rPr>
      </w:pPr>
    </w:p>
    <w:p w:rsidR="002A1DD0" w:rsidRPr="002053B1" w:rsidRDefault="002A1DD0" w:rsidP="00D83B7D">
      <w:pPr>
        <w:rPr>
          <w:rFonts w:ascii="Arial" w:hAnsi="Arial" w:cs="Arial"/>
          <w:b/>
          <w:sz w:val="22"/>
          <w:szCs w:val="22"/>
        </w:rPr>
      </w:pPr>
      <w:bookmarkStart w:id="44" w:name="_Toc200553670"/>
      <w:r w:rsidRPr="002053B1">
        <w:rPr>
          <w:rFonts w:ascii="Arial" w:hAnsi="Arial" w:cs="Arial"/>
          <w:b/>
          <w:sz w:val="22"/>
          <w:szCs w:val="22"/>
          <w:lang w:eastAsia="ja-JP"/>
        </w:rPr>
        <w:t>Ministers’ of Health Council of Central America (</w:t>
      </w:r>
      <w:r w:rsidRPr="002053B1">
        <w:rPr>
          <w:rFonts w:ascii="Arial" w:hAnsi="Arial" w:cs="Arial"/>
          <w:b/>
          <w:sz w:val="22"/>
          <w:szCs w:val="22"/>
        </w:rPr>
        <w:t>COMISCA)</w:t>
      </w:r>
      <w:bookmarkEnd w:id="44"/>
      <w:r w:rsidRPr="002053B1">
        <w:rPr>
          <w:rFonts w:ascii="Arial" w:hAnsi="Arial" w:cs="Arial"/>
          <w:b/>
          <w:sz w:val="22"/>
          <w:szCs w:val="22"/>
        </w:rPr>
        <w:t xml:space="preserve"> </w:t>
      </w:r>
    </w:p>
    <w:p w:rsidR="002A1DD0" w:rsidRPr="002053B1" w:rsidRDefault="002A1DD0" w:rsidP="002A1DD0">
      <w:pPr>
        <w:pStyle w:val="Subttulo"/>
        <w:rPr>
          <w:rFonts w:ascii="Arial" w:hAnsi="Arial" w:cs="Arial"/>
          <w:sz w:val="20"/>
          <w:szCs w:val="20"/>
          <w:lang w:val="en-GB"/>
        </w:rPr>
      </w:pPr>
      <w:r w:rsidRPr="002053B1">
        <w:rPr>
          <w:rFonts w:ascii="Arial" w:hAnsi="Arial" w:cs="Arial"/>
          <w:sz w:val="20"/>
          <w:szCs w:val="20"/>
          <w:lang w:val="en-GB"/>
        </w:rPr>
        <w:t>Headquarters: El Salvador</w:t>
      </w:r>
    </w:p>
    <w:p w:rsidR="002A1DD0" w:rsidRPr="002053B1" w:rsidRDefault="002A1DD0" w:rsidP="002A1DD0">
      <w:pPr>
        <w:ind w:right="418"/>
        <w:jc w:val="both"/>
        <w:rPr>
          <w:rFonts w:ascii="Arial" w:hAnsi="Arial" w:cs="Arial"/>
        </w:rPr>
      </w:pPr>
    </w:p>
    <w:p w:rsidR="002A1DD0" w:rsidRPr="002053B1" w:rsidRDefault="002A1DD0" w:rsidP="002A1DD0">
      <w:pPr>
        <w:widowControl w:val="0"/>
        <w:autoSpaceDE w:val="0"/>
        <w:autoSpaceDN w:val="0"/>
        <w:adjustRightInd w:val="0"/>
        <w:spacing w:after="200"/>
        <w:ind w:right="-7"/>
        <w:jc w:val="both"/>
        <w:rPr>
          <w:rFonts w:ascii="Arial" w:hAnsi="Arial" w:cs="Arial"/>
          <w:sz w:val="22"/>
          <w:szCs w:val="22"/>
          <w:lang w:eastAsia="ja-JP"/>
        </w:rPr>
      </w:pPr>
      <w:r w:rsidRPr="002053B1">
        <w:rPr>
          <w:rFonts w:ascii="Arial" w:hAnsi="Arial" w:cs="Arial"/>
          <w:sz w:val="22"/>
          <w:szCs w:val="22"/>
          <w:lang w:eastAsia="ja-JP"/>
        </w:rPr>
        <w:t>The Ministers’ of Health Council of Central America and the Dominican Republic (COMISCA) is the political instance of the Central American Integration System (SICA) that has as a purpose the identification, approach and solution of regional health issues that are dealt with in accordance to the Agenda and Mesoamerican Health Plan.</w:t>
      </w:r>
    </w:p>
    <w:p w:rsidR="002A1DD0" w:rsidRPr="002053B1" w:rsidRDefault="002A1DD0" w:rsidP="002A1DD0">
      <w:pPr>
        <w:ind w:right="-7"/>
        <w:jc w:val="both"/>
        <w:rPr>
          <w:rFonts w:ascii="Arial" w:hAnsi="Arial" w:cs="Arial"/>
          <w:sz w:val="22"/>
          <w:szCs w:val="22"/>
        </w:rPr>
      </w:pPr>
      <w:r w:rsidRPr="002053B1">
        <w:rPr>
          <w:rFonts w:ascii="Arial" w:hAnsi="Arial" w:cs="Arial"/>
          <w:sz w:val="22"/>
          <w:szCs w:val="22"/>
          <w:lang w:eastAsia="ja-JP"/>
        </w:rPr>
        <w:t>Recently COMISCA</w:t>
      </w:r>
      <w:r w:rsidR="00C24E77" w:rsidRPr="002053B1">
        <w:rPr>
          <w:rFonts w:ascii="Arial" w:hAnsi="Arial" w:cs="Arial"/>
          <w:sz w:val="22"/>
          <w:szCs w:val="22"/>
          <w:lang w:eastAsia="ja-JP"/>
        </w:rPr>
        <w:t xml:space="preserve"> has taken steps towards strengthening of research for health, as it has been mandated to establish a regional research commission and to analyse further steps to support countries for their own development.</w:t>
      </w:r>
    </w:p>
    <w:p w:rsidR="002A1DD0" w:rsidRPr="002053B1" w:rsidRDefault="002A1DD0" w:rsidP="002A1DD0">
      <w:pPr>
        <w:widowControl w:val="0"/>
        <w:autoSpaceDE w:val="0"/>
        <w:autoSpaceDN w:val="0"/>
        <w:adjustRightInd w:val="0"/>
        <w:ind w:right="418"/>
        <w:jc w:val="both"/>
        <w:rPr>
          <w:rFonts w:ascii="Arial" w:hAnsi="Arial" w:cs="Arial"/>
          <w:b/>
          <w:bCs/>
          <w:sz w:val="22"/>
          <w:szCs w:val="22"/>
          <w:lang w:eastAsia="ja-JP"/>
        </w:rPr>
      </w:pPr>
    </w:p>
    <w:p w:rsidR="002A1DD0" w:rsidRPr="002053B1" w:rsidRDefault="002A1DD0" w:rsidP="00D83B7D">
      <w:pPr>
        <w:rPr>
          <w:rFonts w:ascii="Arial" w:hAnsi="Arial" w:cs="Arial"/>
          <w:b/>
          <w:sz w:val="22"/>
          <w:szCs w:val="22"/>
          <w:lang w:eastAsia="ja-JP"/>
        </w:rPr>
      </w:pPr>
      <w:bookmarkStart w:id="45" w:name="_Toc200553671"/>
      <w:r w:rsidRPr="002053B1">
        <w:rPr>
          <w:rFonts w:ascii="Arial" w:hAnsi="Arial" w:cs="Arial"/>
          <w:b/>
          <w:sz w:val="22"/>
          <w:szCs w:val="22"/>
          <w:lang w:eastAsia="ja-JP"/>
        </w:rPr>
        <w:t>Andean Health Organism, Hipolito Unanue Treaty</w:t>
      </w:r>
      <w:bookmarkEnd w:id="45"/>
    </w:p>
    <w:p w:rsidR="002A1DD0" w:rsidRPr="002053B1" w:rsidRDefault="002A1DD0" w:rsidP="002A1DD0">
      <w:pPr>
        <w:pStyle w:val="Subttulo"/>
        <w:rPr>
          <w:rFonts w:ascii="Arial" w:hAnsi="Arial" w:cs="Arial"/>
          <w:sz w:val="20"/>
          <w:szCs w:val="20"/>
          <w:lang w:val="en-GB" w:eastAsia="ja-JP"/>
        </w:rPr>
      </w:pPr>
      <w:r w:rsidRPr="002053B1">
        <w:rPr>
          <w:rFonts w:ascii="Arial" w:hAnsi="Arial" w:cs="Arial"/>
          <w:sz w:val="20"/>
          <w:szCs w:val="20"/>
          <w:lang w:val="en-GB" w:eastAsia="ja-JP"/>
        </w:rPr>
        <w:t>Headquarters, Peru</w:t>
      </w:r>
    </w:p>
    <w:p w:rsidR="002A1DD0" w:rsidRPr="002053B1" w:rsidRDefault="002A1DD0" w:rsidP="002A1DD0">
      <w:pPr>
        <w:jc w:val="both"/>
        <w:rPr>
          <w:rFonts w:ascii="Arial" w:hAnsi="Arial" w:cs="Arial"/>
          <w:lang w:eastAsia="ja-JP"/>
        </w:rPr>
      </w:pPr>
    </w:p>
    <w:p w:rsidR="002A1DD0" w:rsidRPr="002053B1" w:rsidRDefault="002A1DD0" w:rsidP="002A1DD0">
      <w:pPr>
        <w:widowControl w:val="0"/>
        <w:autoSpaceDE w:val="0"/>
        <w:autoSpaceDN w:val="0"/>
        <w:adjustRightInd w:val="0"/>
        <w:spacing w:after="200"/>
        <w:jc w:val="both"/>
        <w:rPr>
          <w:rFonts w:ascii="Arial" w:hAnsi="Arial" w:cs="Arial"/>
          <w:sz w:val="22"/>
          <w:szCs w:val="22"/>
          <w:lang w:eastAsia="ja-JP"/>
        </w:rPr>
      </w:pPr>
      <w:r w:rsidRPr="002053B1">
        <w:rPr>
          <w:rFonts w:ascii="Arial" w:hAnsi="Arial" w:cs="Arial"/>
          <w:sz w:val="22"/>
          <w:szCs w:val="22"/>
          <w:lang w:eastAsia="ja-JP"/>
        </w:rPr>
        <w:t>As a sub-regional integration organization, they belong to the Andean Integration System whose objective is to coordinate and support efforts of the member states, individually or collectively, for the improvement of health of their populations.</w:t>
      </w:r>
    </w:p>
    <w:p w:rsidR="002A1DD0" w:rsidRPr="002053B1" w:rsidRDefault="002A1DD0" w:rsidP="00C24E77">
      <w:pPr>
        <w:jc w:val="both"/>
        <w:rPr>
          <w:rFonts w:ascii="Arial" w:hAnsi="Arial" w:cs="Arial"/>
          <w:sz w:val="22"/>
          <w:szCs w:val="22"/>
          <w:lang w:eastAsia="ja-JP"/>
        </w:rPr>
      </w:pPr>
      <w:r w:rsidRPr="002053B1">
        <w:rPr>
          <w:rFonts w:ascii="Arial" w:hAnsi="Arial" w:cs="Arial"/>
          <w:sz w:val="22"/>
          <w:szCs w:val="22"/>
          <w:lang w:eastAsia="ja-JP"/>
        </w:rPr>
        <w:t>The main action lines defined by the Minsters of Health are</w:t>
      </w:r>
      <w:r w:rsidR="00C24E77" w:rsidRPr="002053B1">
        <w:rPr>
          <w:rFonts w:ascii="Arial" w:hAnsi="Arial" w:cs="Arial"/>
          <w:sz w:val="22"/>
          <w:szCs w:val="22"/>
          <w:lang w:eastAsia="ja-JP"/>
        </w:rPr>
        <w:t xml:space="preserve">, for the </w:t>
      </w:r>
      <w:r w:rsidRPr="002053B1">
        <w:rPr>
          <w:rFonts w:ascii="Arial" w:hAnsi="Arial" w:cs="Arial"/>
          <w:bCs/>
          <w:sz w:val="22"/>
          <w:szCs w:val="22"/>
          <w:lang w:eastAsia="ja-JP"/>
        </w:rPr>
        <w:t>Axis: Health integration</w:t>
      </w:r>
      <w:r w:rsidR="00C24E77" w:rsidRPr="002053B1">
        <w:rPr>
          <w:rFonts w:ascii="Arial" w:hAnsi="Arial" w:cs="Arial"/>
          <w:bCs/>
          <w:sz w:val="22"/>
          <w:szCs w:val="22"/>
          <w:lang w:eastAsia="ja-JP"/>
        </w:rPr>
        <w:t xml:space="preserve">, the following areas of work. </w:t>
      </w:r>
      <w:r w:rsidRPr="002053B1">
        <w:rPr>
          <w:rFonts w:ascii="Arial" w:hAnsi="Arial" w:cs="Arial"/>
          <w:bCs/>
          <w:sz w:val="22"/>
          <w:szCs w:val="22"/>
          <w:lang w:eastAsia="ja-JP"/>
        </w:rPr>
        <w:t>Area: Epidemiological Shield</w:t>
      </w:r>
      <w:r w:rsidR="00C24E77" w:rsidRPr="002053B1">
        <w:rPr>
          <w:rFonts w:ascii="Arial" w:hAnsi="Arial" w:cs="Arial"/>
          <w:bCs/>
          <w:sz w:val="22"/>
          <w:szCs w:val="22"/>
          <w:lang w:eastAsia="ja-JP"/>
        </w:rPr>
        <w:t xml:space="preserve">, </w:t>
      </w:r>
      <w:r w:rsidRPr="002053B1">
        <w:rPr>
          <w:rFonts w:ascii="Arial" w:hAnsi="Arial" w:cs="Arial"/>
          <w:bCs/>
          <w:sz w:val="22"/>
          <w:szCs w:val="22"/>
          <w:lang w:eastAsia="ja-JP"/>
        </w:rPr>
        <w:t>Area: Access to Medications</w:t>
      </w:r>
      <w:r w:rsidR="00C24E77" w:rsidRPr="002053B1">
        <w:rPr>
          <w:rFonts w:ascii="Arial" w:hAnsi="Arial" w:cs="Arial"/>
          <w:bCs/>
          <w:sz w:val="22"/>
          <w:szCs w:val="22"/>
          <w:lang w:eastAsia="ja-JP"/>
        </w:rPr>
        <w:t xml:space="preserve">, </w:t>
      </w:r>
      <w:r w:rsidRPr="002053B1">
        <w:rPr>
          <w:rFonts w:ascii="Arial" w:hAnsi="Arial" w:cs="Arial"/>
          <w:bCs/>
          <w:sz w:val="22"/>
          <w:szCs w:val="22"/>
          <w:lang w:eastAsia="ja-JP"/>
        </w:rPr>
        <w:t>Area: Human Resources</w:t>
      </w:r>
      <w:r w:rsidR="00C24E77" w:rsidRPr="002053B1">
        <w:rPr>
          <w:rFonts w:ascii="Arial" w:hAnsi="Arial" w:cs="Arial"/>
          <w:bCs/>
          <w:sz w:val="22"/>
          <w:szCs w:val="22"/>
          <w:lang w:eastAsia="ja-JP"/>
        </w:rPr>
        <w:t xml:space="preserve">, </w:t>
      </w:r>
      <w:r w:rsidRPr="002053B1">
        <w:rPr>
          <w:rFonts w:ascii="Arial" w:hAnsi="Arial" w:cs="Arial"/>
          <w:bCs/>
          <w:sz w:val="22"/>
          <w:szCs w:val="22"/>
          <w:lang w:eastAsia="ja-JP"/>
        </w:rPr>
        <w:t>Area: Social Determinants of Health</w:t>
      </w:r>
      <w:r w:rsidR="00C24E77" w:rsidRPr="002053B1">
        <w:rPr>
          <w:rFonts w:ascii="Arial" w:hAnsi="Arial" w:cs="Arial"/>
          <w:bCs/>
          <w:sz w:val="22"/>
          <w:szCs w:val="22"/>
          <w:lang w:eastAsia="ja-JP"/>
        </w:rPr>
        <w:t xml:space="preserve">, </w:t>
      </w:r>
      <w:r w:rsidRPr="002053B1">
        <w:rPr>
          <w:rFonts w:ascii="Arial" w:hAnsi="Arial" w:cs="Arial"/>
          <w:bCs/>
          <w:sz w:val="22"/>
          <w:szCs w:val="22"/>
          <w:lang w:eastAsia="ja-JP"/>
        </w:rPr>
        <w:t>Area: Universal Health Systems</w:t>
      </w:r>
      <w:r w:rsidR="00C24E77" w:rsidRPr="002053B1">
        <w:rPr>
          <w:rFonts w:ascii="Arial" w:hAnsi="Arial" w:cs="Arial"/>
          <w:bCs/>
          <w:sz w:val="22"/>
          <w:szCs w:val="22"/>
          <w:lang w:eastAsia="ja-JP"/>
        </w:rPr>
        <w:t>.</w:t>
      </w:r>
    </w:p>
    <w:p w:rsidR="002A1DD0" w:rsidRPr="002053B1" w:rsidRDefault="002A1DD0" w:rsidP="002A1DD0">
      <w:pPr>
        <w:widowControl w:val="0"/>
        <w:tabs>
          <w:tab w:val="left" w:pos="220"/>
          <w:tab w:val="left" w:pos="720"/>
        </w:tabs>
        <w:autoSpaceDE w:val="0"/>
        <w:autoSpaceDN w:val="0"/>
        <w:adjustRightInd w:val="0"/>
        <w:spacing w:after="40"/>
        <w:jc w:val="both"/>
        <w:rPr>
          <w:rFonts w:ascii="Arial" w:hAnsi="Arial" w:cs="Arial"/>
          <w:sz w:val="22"/>
          <w:szCs w:val="22"/>
          <w:lang w:eastAsia="ja-JP"/>
        </w:rPr>
      </w:pPr>
    </w:p>
    <w:p w:rsidR="002A1DD0" w:rsidRPr="002053B1" w:rsidRDefault="002A1DD0" w:rsidP="00D83B7D">
      <w:pPr>
        <w:rPr>
          <w:rFonts w:ascii="Arial" w:hAnsi="Arial" w:cs="Arial"/>
          <w:b/>
          <w:sz w:val="22"/>
          <w:szCs w:val="22"/>
          <w:lang w:eastAsia="ja-JP"/>
        </w:rPr>
      </w:pPr>
      <w:bookmarkStart w:id="46" w:name="_Toc200553672"/>
      <w:r w:rsidRPr="002053B1">
        <w:rPr>
          <w:rFonts w:ascii="Arial" w:hAnsi="Arial" w:cs="Arial"/>
          <w:b/>
          <w:sz w:val="22"/>
          <w:szCs w:val="22"/>
          <w:lang w:eastAsia="ja-JP"/>
        </w:rPr>
        <w:t>Amazon Cooperation Treaty Organization (ACTO),</w:t>
      </w:r>
      <w:bookmarkEnd w:id="46"/>
      <w:r w:rsidRPr="002053B1">
        <w:rPr>
          <w:rFonts w:ascii="Arial" w:hAnsi="Arial" w:cs="Arial"/>
          <w:b/>
          <w:sz w:val="22"/>
          <w:szCs w:val="22"/>
          <w:lang w:eastAsia="ja-JP"/>
        </w:rPr>
        <w:t xml:space="preserve"> </w:t>
      </w:r>
    </w:p>
    <w:p w:rsidR="002A1DD0" w:rsidRPr="002053B1" w:rsidRDefault="002A1DD0" w:rsidP="002A1DD0">
      <w:pPr>
        <w:pStyle w:val="Subttulo"/>
        <w:rPr>
          <w:rFonts w:ascii="Arial" w:hAnsi="Arial" w:cs="Arial"/>
          <w:sz w:val="20"/>
          <w:szCs w:val="20"/>
          <w:lang w:val="en-GB" w:eastAsia="ja-JP"/>
        </w:rPr>
      </w:pPr>
      <w:r w:rsidRPr="002053B1">
        <w:rPr>
          <w:rFonts w:ascii="Arial" w:hAnsi="Arial" w:cs="Arial"/>
          <w:sz w:val="20"/>
          <w:szCs w:val="20"/>
          <w:lang w:val="en-GB" w:eastAsia="ja-JP"/>
        </w:rPr>
        <w:t>Headquarters, Brazil</w:t>
      </w:r>
    </w:p>
    <w:p w:rsidR="00563AC8" w:rsidRDefault="00563AC8" w:rsidP="002A1DD0">
      <w:pPr>
        <w:widowControl w:val="0"/>
        <w:autoSpaceDE w:val="0"/>
        <w:autoSpaceDN w:val="0"/>
        <w:adjustRightInd w:val="0"/>
        <w:spacing w:after="120"/>
        <w:jc w:val="both"/>
        <w:rPr>
          <w:rFonts w:ascii="Arial" w:hAnsi="Arial" w:cs="Arial"/>
          <w:i/>
          <w:sz w:val="22"/>
          <w:szCs w:val="22"/>
          <w:lang w:eastAsia="ja-JP"/>
        </w:rPr>
      </w:pPr>
    </w:p>
    <w:p w:rsidR="002A1DD0" w:rsidRPr="002053B1" w:rsidRDefault="002A1DD0" w:rsidP="002A1DD0">
      <w:pPr>
        <w:widowControl w:val="0"/>
        <w:autoSpaceDE w:val="0"/>
        <w:autoSpaceDN w:val="0"/>
        <w:adjustRightInd w:val="0"/>
        <w:spacing w:after="120"/>
        <w:jc w:val="both"/>
        <w:rPr>
          <w:rFonts w:ascii="Arial" w:hAnsi="Arial" w:cs="Arial"/>
          <w:i/>
          <w:sz w:val="22"/>
          <w:szCs w:val="22"/>
          <w:lang w:eastAsia="ja-JP"/>
        </w:rPr>
      </w:pPr>
      <w:r w:rsidRPr="002053B1">
        <w:rPr>
          <w:rFonts w:ascii="Arial" w:hAnsi="Arial" w:cs="Arial"/>
          <w:i/>
          <w:sz w:val="22"/>
          <w:szCs w:val="22"/>
          <w:lang w:eastAsia="ja-JP"/>
        </w:rPr>
        <w:t>Science and Technology</w:t>
      </w:r>
    </w:p>
    <w:p w:rsidR="002A1DD0" w:rsidRPr="002053B1" w:rsidRDefault="002A1DD0" w:rsidP="002A1DD0">
      <w:pPr>
        <w:widowControl w:val="0"/>
        <w:autoSpaceDE w:val="0"/>
        <w:autoSpaceDN w:val="0"/>
        <w:adjustRightInd w:val="0"/>
        <w:spacing w:after="120"/>
        <w:jc w:val="both"/>
        <w:rPr>
          <w:rFonts w:ascii="Arial" w:hAnsi="Arial" w:cs="Arial"/>
          <w:sz w:val="22"/>
          <w:szCs w:val="22"/>
          <w:lang w:eastAsia="ja-JP"/>
        </w:rPr>
      </w:pPr>
      <w:r w:rsidRPr="002053B1">
        <w:rPr>
          <w:rFonts w:ascii="Arial" w:hAnsi="Arial" w:cs="Arial"/>
          <w:sz w:val="22"/>
          <w:szCs w:val="22"/>
          <w:lang w:eastAsia="ja-JP"/>
        </w:rPr>
        <w:t>The aims and objectives of the Coordinating Office of Science, Technology and Education are part of the thematic approach of the Knowledge Management and Information Sharing for the Amazon. Due to the crosscutting features of its activity, this Office’s functions extend to the various science and technology activities existing in other Coordinating Offices.</w:t>
      </w:r>
    </w:p>
    <w:p w:rsidR="002A1DD0" w:rsidRPr="002053B1" w:rsidRDefault="002A1DD0" w:rsidP="002A1DD0">
      <w:pPr>
        <w:widowControl w:val="0"/>
        <w:tabs>
          <w:tab w:val="left" w:pos="220"/>
          <w:tab w:val="left" w:pos="720"/>
        </w:tabs>
        <w:autoSpaceDE w:val="0"/>
        <w:autoSpaceDN w:val="0"/>
        <w:adjustRightInd w:val="0"/>
        <w:spacing w:after="120"/>
        <w:jc w:val="both"/>
        <w:rPr>
          <w:rFonts w:ascii="Arial" w:hAnsi="Arial" w:cs="Arial"/>
          <w:i/>
          <w:sz w:val="22"/>
          <w:szCs w:val="22"/>
          <w:lang w:eastAsia="ja-JP"/>
        </w:rPr>
      </w:pPr>
      <w:r w:rsidRPr="002053B1">
        <w:rPr>
          <w:rFonts w:ascii="Arial" w:hAnsi="Arial" w:cs="Arial"/>
          <w:i/>
          <w:sz w:val="22"/>
          <w:szCs w:val="22"/>
          <w:lang w:eastAsia="ja-JP"/>
        </w:rPr>
        <w:t>Health Coordination</w:t>
      </w:r>
    </w:p>
    <w:p w:rsidR="002A1DD0" w:rsidRPr="002053B1" w:rsidRDefault="002A1DD0" w:rsidP="002A1DD0">
      <w:pPr>
        <w:widowControl w:val="0"/>
        <w:autoSpaceDE w:val="0"/>
        <w:autoSpaceDN w:val="0"/>
        <w:adjustRightInd w:val="0"/>
        <w:spacing w:after="120"/>
        <w:jc w:val="both"/>
        <w:rPr>
          <w:rFonts w:ascii="Arial" w:hAnsi="Arial" w:cs="Arial"/>
          <w:sz w:val="22"/>
          <w:szCs w:val="22"/>
          <w:lang w:eastAsia="ja-JP"/>
        </w:rPr>
      </w:pPr>
      <w:r w:rsidRPr="002053B1">
        <w:rPr>
          <w:rFonts w:ascii="Arial" w:hAnsi="Arial" w:cs="Arial"/>
          <w:sz w:val="22"/>
          <w:szCs w:val="22"/>
          <w:lang w:eastAsia="ja-JP"/>
        </w:rPr>
        <w:t xml:space="preserve">The New Cooperation Strategic Agenda sets up priority areas for the Regional Management of Health. </w:t>
      </w:r>
      <w:r w:rsidR="00C24E77" w:rsidRPr="002053B1">
        <w:rPr>
          <w:rFonts w:ascii="Arial" w:hAnsi="Arial" w:cs="Arial"/>
          <w:sz w:val="22"/>
          <w:szCs w:val="22"/>
          <w:lang w:eastAsia="ja-JP"/>
        </w:rPr>
        <w:t xml:space="preserve">Amongst the, there is a recent addition: </w:t>
      </w:r>
      <w:r w:rsidRPr="002053B1">
        <w:rPr>
          <w:rFonts w:ascii="Arial" w:hAnsi="Arial" w:cs="Arial"/>
          <w:sz w:val="22"/>
          <w:szCs w:val="22"/>
          <w:lang w:eastAsia="ja-JP"/>
        </w:rPr>
        <w:t>strengthening and consolidation of research in the Amazon</w:t>
      </w:r>
      <w:r w:rsidR="00C24E77" w:rsidRPr="002053B1">
        <w:rPr>
          <w:rFonts w:ascii="Arial" w:hAnsi="Arial" w:cs="Arial"/>
          <w:sz w:val="22"/>
          <w:szCs w:val="22"/>
          <w:lang w:eastAsia="ja-JP"/>
        </w:rPr>
        <w:t>.</w:t>
      </w:r>
      <w:r w:rsidRPr="002053B1">
        <w:rPr>
          <w:rFonts w:ascii="Arial" w:hAnsi="Arial" w:cs="Arial"/>
          <w:sz w:val="22"/>
          <w:szCs w:val="22"/>
          <w:lang w:eastAsia="ja-JP"/>
        </w:rPr>
        <w:t xml:space="preserve"> </w:t>
      </w:r>
    </w:p>
    <w:p w:rsidR="002A1DD0" w:rsidRPr="002053B1" w:rsidRDefault="002A1DD0" w:rsidP="002A1DD0">
      <w:pPr>
        <w:widowControl w:val="0"/>
        <w:autoSpaceDE w:val="0"/>
        <w:autoSpaceDN w:val="0"/>
        <w:adjustRightInd w:val="0"/>
        <w:spacing w:after="120"/>
        <w:jc w:val="both"/>
        <w:rPr>
          <w:rFonts w:ascii="Arial" w:hAnsi="Arial" w:cs="Arial"/>
          <w:sz w:val="22"/>
          <w:szCs w:val="22"/>
          <w:lang w:eastAsia="ja-JP"/>
        </w:rPr>
      </w:pPr>
      <w:r w:rsidRPr="002053B1">
        <w:rPr>
          <w:rFonts w:ascii="Arial" w:hAnsi="Arial" w:cs="Arial"/>
          <w:sz w:val="22"/>
          <w:szCs w:val="22"/>
          <w:lang w:eastAsia="ja-JP"/>
        </w:rPr>
        <w:t>ACTO is part of the Coordinating Committee of the South American Council of Health. In this context and as part of the mandate, the priority areas of the AECA are to be articulated with the guidelines of the South American Council of Health 2010-2015 Five-Year Plan. </w:t>
      </w:r>
    </w:p>
    <w:p w:rsidR="002A1DD0" w:rsidRPr="002053B1" w:rsidRDefault="002A1DD0" w:rsidP="002A1DD0">
      <w:pPr>
        <w:widowControl w:val="0"/>
        <w:tabs>
          <w:tab w:val="left" w:pos="220"/>
          <w:tab w:val="left" w:pos="720"/>
        </w:tabs>
        <w:autoSpaceDE w:val="0"/>
        <w:autoSpaceDN w:val="0"/>
        <w:adjustRightInd w:val="0"/>
        <w:spacing w:after="120"/>
        <w:jc w:val="both"/>
        <w:rPr>
          <w:rFonts w:ascii="Arial" w:hAnsi="Arial" w:cs="Arial"/>
          <w:sz w:val="22"/>
          <w:szCs w:val="22"/>
          <w:lang w:eastAsia="ja-JP"/>
        </w:rPr>
      </w:pPr>
    </w:p>
    <w:p w:rsidR="002A1DD0" w:rsidRPr="002053B1" w:rsidRDefault="002A1DD0" w:rsidP="00D83B7D">
      <w:pPr>
        <w:rPr>
          <w:rFonts w:ascii="Arial" w:hAnsi="Arial" w:cs="Arial"/>
          <w:b/>
          <w:sz w:val="22"/>
          <w:szCs w:val="22"/>
          <w:lang w:eastAsia="ja-JP"/>
        </w:rPr>
      </w:pPr>
      <w:bookmarkStart w:id="47" w:name="_Toc200553673"/>
      <w:r w:rsidRPr="002053B1">
        <w:rPr>
          <w:rFonts w:ascii="Arial" w:hAnsi="Arial" w:cs="Arial"/>
          <w:b/>
          <w:sz w:val="22"/>
          <w:szCs w:val="22"/>
          <w:lang w:eastAsia="ja-JP"/>
        </w:rPr>
        <w:t>South American Nations Union (UNASUR)</w:t>
      </w:r>
      <w:bookmarkEnd w:id="47"/>
    </w:p>
    <w:p w:rsidR="002A1DD0" w:rsidRPr="002053B1" w:rsidRDefault="002A1DD0" w:rsidP="002A1DD0">
      <w:pPr>
        <w:pStyle w:val="Subttulo"/>
        <w:rPr>
          <w:rFonts w:ascii="Arial" w:hAnsi="Arial" w:cs="Arial"/>
          <w:sz w:val="20"/>
          <w:szCs w:val="20"/>
          <w:lang w:val="en-GB" w:eastAsia="ja-JP"/>
        </w:rPr>
      </w:pPr>
      <w:r w:rsidRPr="002053B1">
        <w:rPr>
          <w:rFonts w:ascii="Arial" w:hAnsi="Arial" w:cs="Arial"/>
          <w:sz w:val="20"/>
          <w:szCs w:val="20"/>
          <w:lang w:val="en-GB" w:eastAsia="ja-JP"/>
        </w:rPr>
        <w:t>Headquarters, Ecuador</w:t>
      </w:r>
    </w:p>
    <w:p w:rsidR="002A1DD0" w:rsidRPr="002053B1" w:rsidRDefault="002A1DD0" w:rsidP="002A1DD0">
      <w:pPr>
        <w:widowControl w:val="0"/>
        <w:tabs>
          <w:tab w:val="left" w:pos="220"/>
          <w:tab w:val="left" w:pos="720"/>
        </w:tabs>
        <w:autoSpaceDE w:val="0"/>
        <w:autoSpaceDN w:val="0"/>
        <w:adjustRightInd w:val="0"/>
        <w:spacing w:after="120"/>
        <w:jc w:val="both"/>
        <w:rPr>
          <w:rFonts w:ascii="Arial" w:hAnsi="Arial" w:cs="Arial"/>
          <w:lang w:eastAsia="ja-JP"/>
        </w:rPr>
      </w:pPr>
    </w:p>
    <w:p w:rsidR="002A1DD0" w:rsidRPr="002053B1" w:rsidRDefault="002A1DD0" w:rsidP="002A1DD0">
      <w:pPr>
        <w:widowControl w:val="0"/>
        <w:tabs>
          <w:tab w:val="left" w:pos="220"/>
          <w:tab w:val="left" w:pos="720"/>
        </w:tabs>
        <w:autoSpaceDE w:val="0"/>
        <w:autoSpaceDN w:val="0"/>
        <w:adjustRightInd w:val="0"/>
        <w:spacing w:after="120"/>
        <w:jc w:val="both"/>
        <w:rPr>
          <w:rFonts w:ascii="Arial" w:hAnsi="Arial" w:cs="Arial"/>
          <w:sz w:val="22"/>
          <w:szCs w:val="22"/>
          <w:lang w:eastAsia="ja-JP"/>
        </w:rPr>
      </w:pPr>
      <w:r w:rsidRPr="002053B1">
        <w:rPr>
          <w:rFonts w:ascii="Arial" w:hAnsi="Arial" w:cs="Arial"/>
          <w:sz w:val="22"/>
          <w:szCs w:val="22"/>
          <w:lang w:eastAsia="ja-JP"/>
        </w:rPr>
        <w:t>The political sub</w:t>
      </w:r>
      <w:r w:rsidR="00C24E77" w:rsidRPr="002053B1">
        <w:rPr>
          <w:rFonts w:ascii="Arial" w:hAnsi="Arial" w:cs="Arial"/>
          <w:sz w:val="22"/>
          <w:szCs w:val="22"/>
          <w:lang w:eastAsia="ja-JP"/>
        </w:rPr>
        <w:t>-</w:t>
      </w:r>
      <w:r w:rsidRPr="002053B1">
        <w:rPr>
          <w:rFonts w:ascii="Arial" w:hAnsi="Arial" w:cs="Arial"/>
          <w:sz w:val="22"/>
          <w:szCs w:val="22"/>
          <w:lang w:eastAsia="ja-JP"/>
        </w:rPr>
        <w:t>regional union UNASUR, has two main issues related to Science and Technology (S&amp;T)</w:t>
      </w:r>
      <w:r w:rsidR="00C24E77" w:rsidRPr="002053B1">
        <w:rPr>
          <w:rFonts w:ascii="Arial" w:hAnsi="Arial" w:cs="Arial"/>
          <w:sz w:val="22"/>
          <w:szCs w:val="22"/>
          <w:lang w:eastAsia="ja-JP"/>
        </w:rPr>
        <w:t>.</w:t>
      </w:r>
      <w:r w:rsidRPr="002053B1">
        <w:rPr>
          <w:rFonts w:ascii="Arial" w:hAnsi="Arial" w:cs="Arial"/>
          <w:sz w:val="22"/>
          <w:szCs w:val="22"/>
          <w:lang w:eastAsia="ja-JP"/>
        </w:rPr>
        <w:t xml:space="preserve"> </w:t>
      </w:r>
      <w:r w:rsidR="00C24E77" w:rsidRPr="002053B1">
        <w:rPr>
          <w:rFonts w:ascii="Arial" w:hAnsi="Arial" w:cs="Arial"/>
          <w:sz w:val="22"/>
          <w:szCs w:val="22"/>
          <w:lang w:eastAsia="ja-JP"/>
        </w:rPr>
        <w:t>O</w:t>
      </w:r>
      <w:r w:rsidRPr="002053B1">
        <w:rPr>
          <w:rFonts w:ascii="Arial" w:hAnsi="Arial" w:cs="Arial"/>
          <w:sz w:val="22"/>
          <w:szCs w:val="22"/>
          <w:lang w:eastAsia="ja-JP"/>
        </w:rPr>
        <w:t>ne is the Andean Community’s new Common Industrial Property System that started on December 1</w:t>
      </w:r>
      <w:r w:rsidRPr="002053B1">
        <w:rPr>
          <w:rFonts w:ascii="Arial" w:hAnsi="Arial" w:cs="Arial"/>
          <w:sz w:val="22"/>
          <w:szCs w:val="22"/>
          <w:vertAlign w:val="superscript"/>
          <w:lang w:eastAsia="ja-JP"/>
        </w:rPr>
        <w:t>st</w:t>
      </w:r>
      <w:r w:rsidRPr="002053B1">
        <w:rPr>
          <w:rFonts w:ascii="Arial" w:hAnsi="Arial" w:cs="Arial"/>
          <w:sz w:val="22"/>
          <w:szCs w:val="22"/>
          <w:lang w:eastAsia="ja-JP"/>
        </w:rPr>
        <w:t xml:space="preserve">, 2000. </w:t>
      </w:r>
      <w:r w:rsidR="00C24E77" w:rsidRPr="002053B1">
        <w:rPr>
          <w:rFonts w:ascii="Arial" w:hAnsi="Arial" w:cs="Arial"/>
          <w:sz w:val="22"/>
          <w:szCs w:val="22"/>
          <w:lang w:eastAsia="ja-JP"/>
        </w:rPr>
        <w:t>C</w:t>
      </w:r>
      <w:r w:rsidRPr="002053B1">
        <w:rPr>
          <w:rFonts w:ascii="Arial" w:hAnsi="Arial" w:cs="Arial"/>
          <w:sz w:val="22"/>
          <w:szCs w:val="22"/>
          <w:lang w:eastAsia="ja-JP"/>
        </w:rPr>
        <w:t>ountries grant more protection in term of patents, trademarks and control of exchange of goods.</w:t>
      </w:r>
    </w:p>
    <w:p w:rsidR="002A1DD0" w:rsidRPr="002053B1" w:rsidRDefault="002A1DD0" w:rsidP="002A1DD0">
      <w:pPr>
        <w:widowControl w:val="0"/>
        <w:tabs>
          <w:tab w:val="left" w:pos="220"/>
          <w:tab w:val="left" w:pos="720"/>
        </w:tabs>
        <w:autoSpaceDE w:val="0"/>
        <w:autoSpaceDN w:val="0"/>
        <w:adjustRightInd w:val="0"/>
        <w:spacing w:after="120"/>
        <w:jc w:val="both"/>
        <w:rPr>
          <w:rFonts w:ascii="Arial" w:hAnsi="Arial" w:cs="Arial"/>
          <w:sz w:val="22"/>
          <w:szCs w:val="22"/>
          <w:lang w:eastAsia="ja-JP"/>
        </w:rPr>
      </w:pPr>
      <w:r w:rsidRPr="002053B1">
        <w:rPr>
          <w:rFonts w:ascii="Arial" w:hAnsi="Arial" w:cs="Arial"/>
          <w:sz w:val="22"/>
          <w:szCs w:val="22"/>
          <w:lang w:eastAsia="ja-JP"/>
        </w:rPr>
        <w:t>The other is the Intellectual property and authors’ copyrights, providing protection to authors and descendants on copyrights. Countries are obliged to protect the original author and cessed all intents of violation.</w:t>
      </w:r>
    </w:p>
    <w:p w:rsidR="002A1DD0" w:rsidRPr="002053B1" w:rsidRDefault="002A1DD0" w:rsidP="002A1DD0">
      <w:pPr>
        <w:widowControl w:val="0"/>
        <w:tabs>
          <w:tab w:val="left" w:pos="220"/>
          <w:tab w:val="left" w:pos="720"/>
        </w:tabs>
        <w:autoSpaceDE w:val="0"/>
        <w:autoSpaceDN w:val="0"/>
        <w:adjustRightInd w:val="0"/>
        <w:spacing w:after="120"/>
        <w:jc w:val="both"/>
        <w:rPr>
          <w:rFonts w:ascii="Arial" w:hAnsi="Arial" w:cs="Arial"/>
          <w:b/>
          <w:lang w:eastAsia="ja-JP"/>
        </w:rPr>
      </w:pPr>
    </w:p>
    <w:p w:rsidR="002A1DD0" w:rsidRPr="002053B1" w:rsidRDefault="002A1DD0" w:rsidP="00D83B7D">
      <w:pPr>
        <w:rPr>
          <w:rFonts w:ascii="Arial" w:hAnsi="Arial" w:cs="Arial"/>
          <w:b/>
          <w:sz w:val="22"/>
          <w:szCs w:val="22"/>
          <w:lang w:eastAsia="ja-JP"/>
        </w:rPr>
      </w:pPr>
      <w:bookmarkStart w:id="48" w:name="_Toc200553675"/>
      <w:r w:rsidRPr="002053B1">
        <w:rPr>
          <w:rFonts w:ascii="Arial" w:hAnsi="Arial" w:cs="Arial"/>
          <w:b/>
          <w:sz w:val="22"/>
          <w:szCs w:val="22"/>
          <w:lang w:eastAsia="ja-JP"/>
        </w:rPr>
        <w:lastRenderedPageBreak/>
        <w:t>The Caribbean Community (CARICOM)</w:t>
      </w:r>
      <w:bookmarkEnd w:id="48"/>
    </w:p>
    <w:p w:rsidR="002A1DD0" w:rsidRPr="002053B1" w:rsidRDefault="002A1DD0" w:rsidP="002A1DD0">
      <w:pPr>
        <w:pStyle w:val="Subttulo"/>
        <w:rPr>
          <w:rFonts w:ascii="Arial" w:hAnsi="Arial" w:cs="Arial"/>
          <w:sz w:val="20"/>
          <w:szCs w:val="20"/>
          <w:lang w:val="en-GB"/>
        </w:rPr>
      </w:pPr>
      <w:r w:rsidRPr="002053B1">
        <w:rPr>
          <w:rFonts w:ascii="Arial" w:hAnsi="Arial" w:cs="Arial"/>
          <w:sz w:val="20"/>
          <w:szCs w:val="20"/>
          <w:lang w:val="en-GB"/>
        </w:rPr>
        <w:t>Headquarters, Guyana</w:t>
      </w:r>
    </w:p>
    <w:p w:rsidR="002A1DD0" w:rsidRPr="002053B1" w:rsidRDefault="002A1DD0" w:rsidP="002A1DD0">
      <w:pPr>
        <w:rPr>
          <w:rFonts w:ascii="Arial" w:hAnsi="Arial" w:cs="Arial"/>
        </w:rPr>
      </w:pPr>
    </w:p>
    <w:p w:rsidR="002A1DD0" w:rsidRPr="002053B1" w:rsidRDefault="002A1DD0" w:rsidP="002A1DD0">
      <w:pPr>
        <w:jc w:val="both"/>
        <w:rPr>
          <w:rFonts w:ascii="Arial" w:eastAsia="Times New Roman" w:hAnsi="Arial" w:cs="Arial"/>
          <w:sz w:val="22"/>
          <w:szCs w:val="22"/>
        </w:rPr>
      </w:pPr>
      <w:r w:rsidRPr="002053B1">
        <w:rPr>
          <w:rFonts w:ascii="Arial" w:eastAsia="Times New Roman" w:hAnsi="Arial" w:cs="Arial"/>
          <w:sz w:val="22"/>
          <w:szCs w:val="22"/>
        </w:rPr>
        <w:t>The transformation of the Caribbean Free Trade Association (CARIFTA) in 1972 into a Common Market brought to life the actual CARICOM. The objectives of the Organisation are: to improve standards of living and work; the full employment of labour and other factors of production; accelerated, coordinated and sustained economic development and convergence; expansion of trade and economic relations with third States</w:t>
      </w:r>
      <w:r w:rsidR="006D0F5B" w:rsidRPr="002053B1">
        <w:rPr>
          <w:rFonts w:ascii="Arial" w:eastAsia="Times New Roman" w:hAnsi="Arial" w:cs="Arial"/>
          <w:sz w:val="22"/>
          <w:szCs w:val="22"/>
        </w:rPr>
        <w:t>.</w:t>
      </w:r>
    </w:p>
    <w:p w:rsidR="002A1DD0" w:rsidRPr="002053B1" w:rsidRDefault="002A1DD0" w:rsidP="002A1DD0">
      <w:pPr>
        <w:jc w:val="both"/>
        <w:rPr>
          <w:rFonts w:ascii="Arial" w:eastAsia="Times New Roman" w:hAnsi="Arial" w:cs="Arial"/>
          <w:sz w:val="22"/>
          <w:szCs w:val="22"/>
        </w:rPr>
      </w:pPr>
      <w:r w:rsidRPr="002053B1">
        <w:rPr>
          <w:rFonts w:ascii="Arial" w:eastAsia="Times New Roman" w:hAnsi="Arial" w:cs="Arial"/>
          <w:sz w:val="22"/>
          <w:szCs w:val="22"/>
        </w:rPr>
        <w:t> </w:t>
      </w:r>
    </w:p>
    <w:p w:rsidR="002A1DD0" w:rsidRPr="002053B1" w:rsidRDefault="002A1DD0" w:rsidP="00D83B7D">
      <w:pPr>
        <w:rPr>
          <w:rFonts w:ascii="Arial" w:hAnsi="Arial" w:cs="Arial"/>
          <w:b/>
          <w:sz w:val="22"/>
          <w:szCs w:val="22"/>
          <w:lang w:eastAsia="ja-JP"/>
        </w:rPr>
      </w:pPr>
      <w:bookmarkStart w:id="49" w:name="_Toc200553676"/>
      <w:r w:rsidRPr="002053B1">
        <w:rPr>
          <w:rFonts w:ascii="Arial" w:hAnsi="Arial" w:cs="Arial"/>
          <w:b/>
          <w:sz w:val="22"/>
          <w:szCs w:val="22"/>
          <w:lang w:eastAsia="ja-JP"/>
        </w:rPr>
        <w:t>Caribbean Health Research Council (CHRC)</w:t>
      </w:r>
      <w:bookmarkEnd w:id="49"/>
    </w:p>
    <w:p w:rsidR="002A1DD0" w:rsidRPr="002053B1" w:rsidRDefault="002A1DD0" w:rsidP="002A1DD0">
      <w:pPr>
        <w:pStyle w:val="Subttulo"/>
        <w:rPr>
          <w:rFonts w:ascii="Arial" w:hAnsi="Arial" w:cs="Arial"/>
          <w:sz w:val="20"/>
          <w:szCs w:val="20"/>
          <w:lang w:val="en-GB"/>
        </w:rPr>
      </w:pPr>
      <w:r w:rsidRPr="002053B1">
        <w:rPr>
          <w:rFonts w:ascii="Arial" w:hAnsi="Arial" w:cs="Arial"/>
          <w:sz w:val="20"/>
          <w:szCs w:val="20"/>
          <w:lang w:val="en-GB"/>
        </w:rPr>
        <w:t>Headquarters, Trinidad</w:t>
      </w:r>
      <w:r w:rsidR="00C24E77" w:rsidRPr="002053B1">
        <w:rPr>
          <w:rFonts w:ascii="Arial" w:hAnsi="Arial" w:cs="Arial"/>
          <w:sz w:val="20"/>
          <w:szCs w:val="20"/>
          <w:lang w:val="en-GB"/>
        </w:rPr>
        <w:t xml:space="preserve"> </w:t>
      </w:r>
      <w:r w:rsidRPr="002053B1">
        <w:rPr>
          <w:rFonts w:ascii="Arial" w:hAnsi="Arial" w:cs="Arial"/>
          <w:sz w:val="20"/>
          <w:szCs w:val="20"/>
          <w:lang w:val="en-GB"/>
        </w:rPr>
        <w:t>&amp;</w:t>
      </w:r>
      <w:r w:rsidR="00C24E77" w:rsidRPr="002053B1">
        <w:rPr>
          <w:rFonts w:ascii="Arial" w:hAnsi="Arial" w:cs="Arial"/>
          <w:sz w:val="20"/>
          <w:szCs w:val="20"/>
          <w:lang w:val="en-GB"/>
        </w:rPr>
        <w:t xml:space="preserve"> </w:t>
      </w:r>
      <w:r w:rsidRPr="002053B1">
        <w:rPr>
          <w:rFonts w:ascii="Arial" w:hAnsi="Arial" w:cs="Arial"/>
          <w:sz w:val="20"/>
          <w:szCs w:val="20"/>
          <w:lang w:val="en-GB"/>
        </w:rPr>
        <w:t xml:space="preserve">Tobago </w:t>
      </w:r>
    </w:p>
    <w:p w:rsidR="002A1DD0" w:rsidRPr="002053B1" w:rsidRDefault="002A1DD0" w:rsidP="002A1DD0">
      <w:pPr>
        <w:rPr>
          <w:rFonts w:ascii="Arial" w:hAnsi="Arial" w:cs="Arial"/>
        </w:rPr>
      </w:pPr>
    </w:p>
    <w:p w:rsidR="002A1DD0" w:rsidRPr="002053B1" w:rsidRDefault="002A1DD0" w:rsidP="002A1DD0">
      <w:pPr>
        <w:jc w:val="both"/>
        <w:rPr>
          <w:rFonts w:ascii="Arial" w:eastAsia="Times New Roman" w:hAnsi="Arial" w:cs="Arial"/>
          <w:sz w:val="22"/>
          <w:szCs w:val="22"/>
        </w:rPr>
      </w:pPr>
      <w:r w:rsidRPr="002053B1">
        <w:rPr>
          <w:rFonts w:ascii="Arial" w:eastAsia="Times New Roman" w:hAnsi="Arial" w:cs="Arial"/>
          <w:sz w:val="22"/>
          <w:szCs w:val="22"/>
        </w:rPr>
        <w:t xml:space="preserve">The Caribbean Health Research Council (CHRC) is the regional institution with the mandate to promote and coordinate health research in the Caribbean. It serves countries that are members of the Caribbean Community (CARICOM), providing advice to their Ministries of Health and other stakeholders and generally supporting research related activities. </w:t>
      </w:r>
    </w:p>
    <w:p w:rsidR="002A1DD0" w:rsidRPr="002053B1" w:rsidRDefault="002A1DD0" w:rsidP="002A1DD0">
      <w:pPr>
        <w:pStyle w:val="NormalWeb"/>
        <w:jc w:val="both"/>
        <w:rPr>
          <w:rFonts w:ascii="Arial" w:hAnsi="Arial" w:cs="Arial"/>
          <w:sz w:val="22"/>
          <w:szCs w:val="22"/>
          <w:lang w:val="en-GB"/>
        </w:rPr>
      </w:pPr>
      <w:r w:rsidRPr="002053B1">
        <w:rPr>
          <w:rFonts w:ascii="Arial" w:hAnsi="Arial" w:cs="Arial"/>
          <w:sz w:val="22"/>
          <w:szCs w:val="22"/>
          <w:lang w:val="en-GB"/>
        </w:rPr>
        <w:t xml:space="preserve">Formed in 1955, the Council held its first scientific meeting in Jamaica in 1956, and they </w:t>
      </w:r>
      <w:r w:rsidR="006C77E8" w:rsidRPr="002053B1">
        <w:rPr>
          <w:rFonts w:ascii="Arial" w:hAnsi="Arial" w:cs="Arial"/>
          <w:sz w:val="22"/>
          <w:szCs w:val="22"/>
          <w:lang w:val="en-GB"/>
        </w:rPr>
        <w:t xml:space="preserve">will be </w:t>
      </w:r>
      <w:r w:rsidRPr="002053B1">
        <w:rPr>
          <w:rFonts w:ascii="Arial" w:hAnsi="Arial" w:cs="Arial"/>
          <w:sz w:val="22"/>
          <w:szCs w:val="22"/>
          <w:lang w:val="en-GB"/>
        </w:rPr>
        <w:t>having their 57</w:t>
      </w:r>
      <w:r w:rsidRPr="002053B1">
        <w:rPr>
          <w:rFonts w:ascii="Arial" w:hAnsi="Arial" w:cs="Arial"/>
          <w:sz w:val="22"/>
          <w:szCs w:val="22"/>
          <w:vertAlign w:val="superscript"/>
          <w:lang w:val="en-GB"/>
        </w:rPr>
        <w:t>th</w:t>
      </w:r>
      <w:r w:rsidRPr="002053B1">
        <w:rPr>
          <w:rFonts w:ascii="Arial" w:hAnsi="Arial" w:cs="Arial"/>
          <w:sz w:val="22"/>
          <w:szCs w:val="22"/>
          <w:lang w:val="en-GB"/>
        </w:rPr>
        <w:t xml:space="preserve"> meeting in 2012. Over the years, there has been a broadening of the membership to include Caribbean countries that were not a part of the British Commonwealth, such as Suriname and Guiana. </w:t>
      </w:r>
    </w:p>
    <w:p w:rsidR="006D0F5B" w:rsidRPr="002053B1" w:rsidRDefault="002A1DD0" w:rsidP="002A1DD0">
      <w:pPr>
        <w:pStyle w:val="NormalWeb"/>
        <w:jc w:val="both"/>
        <w:rPr>
          <w:rFonts w:ascii="Arial" w:hAnsi="Arial" w:cs="Arial"/>
          <w:sz w:val="22"/>
          <w:szCs w:val="22"/>
          <w:lang w:val="en-GB"/>
        </w:rPr>
      </w:pPr>
      <w:r w:rsidRPr="002053B1">
        <w:rPr>
          <w:rFonts w:ascii="Arial" w:hAnsi="Arial" w:cs="Arial"/>
          <w:sz w:val="22"/>
          <w:szCs w:val="22"/>
          <w:lang w:val="en-GB"/>
        </w:rPr>
        <w:t xml:space="preserve">This body has been actively promoting and financing research for health in the </w:t>
      </w:r>
      <w:r w:rsidR="006D0F5B" w:rsidRPr="002053B1">
        <w:rPr>
          <w:rFonts w:ascii="Arial" w:hAnsi="Arial" w:cs="Arial"/>
          <w:sz w:val="22"/>
          <w:szCs w:val="22"/>
          <w:lang w:val="en-GB"/>
        </w:rPr>
        <w:t>s</w:t>
      </w:r>
      <w:r w:rsidRPr="002053B1">
        <w:rPr>
          <w:rFonts w:ascii="Arial" w:hAnsi="Arial" w:cs="Arial"/>
          <w:sz w:val="22"/>
          <w:szCs w:val="22"/>
          <w:lang w:val="en-GB"/>
        </w:rPr>
        <w:t>ub</w:t>
      </w:r>
      <w:r w:rsidR="006D0F5B" w:rsidRPr="002053B1">
        <w:rPr>
          <w:rFonts w:ascii="Arial" w:hAnsi="Arial" w:cs="Arial"/>
          <w:sz w:val="22"/>
          <w:szCs w:val="22"/>
          <w:lang w:val="en-GB"/>
        </w:rPr>
        <w:t>-</w:t>
      </w:r>
      <w:r w:rsidRPr="002053B1">
        <w:rPr>
          <w:rFonts w:ascii="Arial" w:hAnsi="Arial" w:cs="Arial"/>
          <w:sz w:val="22"/>
          <w:szCs w:val="22"/>
          <w:lang w:val="en-GB"/>
        </w:rPr>
        <w:t>region, was first in having a Policy on Research for Health, and has integrated a Prioritised Research Agenda for the Caribbean.</w:t>
      </w:r>
    </w:p>
    <w:p w:rsidR="002A1DD0" w:rsidRPr="002053B1" w:rsidRDefault="002A1DD0" w:rsidP="00D83B7D">
      <w:pPr>
        <w:rPr>
          <w:rFonts w:ascii="Arial" w:hAnsi="Arial" w:cs="Arial"/>
          <w:b/>
          <w:sz w:val="22"/>
          <w:szCs w:val="22"/>
        </w:rPr>
      </w:pPr>
      <w:bookmarkStart w:id="50" w:name="_Toc200553677"/>
      <w:r w:rsidRPr="002053B1">
        <w:rPr>
          <w:rFonts w:ascii="Arial" w:hAnsi="Arial" w:cs="Arial"/>
          <w:b/>
          <w:sz w:val="22"/>
          <w:szCs w:val="22"/>
        </w:rPr>
        <w:t>The Caribbean Public Health Agency (CARPHA)</w:t>
      </w:r>
      <w:bookmarkEnd w:id="50"/>
    </w:p>
    <w:p w:rsidR="002E1B55" w:rsidRPr="002053B1" w:rsidRDefault="002E1B55" w:rsidP="002A1DD0">
      <w:pPr>
        <w:jc w:val="both"/>
        <w:rPr>
          <w:rFonts w:ascii="Arial" w:eastAsia="Times New Roman" w:hAnsi="Arial" w:cs="Arial"/>
          <w:sz w:val="22"/>
          <w:szCs w:val="22"/>
        </w:rPr>
      </w:pPr>
    </w:p>
    <w:p w:rsidR="002A1DD0" w:rsidRPr="002053B1" w:rsidRDefault="002A1DD0" w:rsidP="002A1DD0">
      <w:pPr>
        <w:jc w:val="both"/>
        <w:rPr>
          <w:rFonts w:ascii="Arial" w:hAnsi="Arial" w:cs="Arial"/>
          <w:sz w:val="22"/>
          <w:szCs w:val="22"/>
        </w:rPr>
      </w:pPr>
      <w:r w:rsidRPr="002053B1">
        <w:rPr>
          <w:rFonts w:ascii="Arial" w:eastAsia="Times New Roman" w:hAnsi="Arial" w:cs="Arial"/>
          <w:sz w:val="22"/>
          <w:szCs w:val="22"/>
        </w:rPr>
        <w:t>The decision to establish the Caribbean Public Health Agency (CARPHA) was confirmed by the CARICOM Heads of Government in March 2010. The Agency is currently in a set-up phase. Leadership for this new regional health organization is expected to be recruited during the last quarter of 2011 / first quarter of 2012. An implementation team will also be recruited then. That team will oversee the smooth implementation of this new organization.</w:t>
      </w:r>
    </w:p>
    <w:p w:rsidR="002A1DD0" w:rsidRPr="002053B1" w:rsidRDefault="002A1DD0" w:rsidP="002A1DD0">
      <w:pPr>
        <w:widowControl w:val="0"/>
        <w:tabs>
          <w:tab w:val="left" w:pos="220"/>
          <w:tab w:val="left" w:pos="720"/>
        </w:tabs>
        <w:autoSpaceDE w:val="0"/>
        <w:autoSpaceDN w:val="0"/>
        <w:adjustRightInd w:val="0"/>
        <w:spacing w:after="120"/>
        <w:jc w:val="both"/>
        <w:rPr>
          <w:rFonts w:ascii="Arial" w:hAnsi="Arial" w:cs="Arial"/>
          <w:b/>
          <w:sz w:val="22"/>
          <w:szCs w:val="22"/>
          <w:lang w:eastAsia="ja-JP"/>
        </w:rPr>
      </w:pPr>
    </w:p>
    <w:p w:rsidR="002A1DD0" w:rsidRPr="002053B1" w:rsidRDefault="002A1DD0" w:rsidP="00531C2B">
      <w:pPr>
        <w:widowControl w:val="0"/>
        <w:tabs>
          <w:tab w:val="left" w:pos="220"/>
          <w:tab w:val="left" w:pos="720"/>
        </w:tabs>
        <w:autoSpaceDE w:val="0"/>
        <w:autoSpaceDN w:val="0"/>
        <w:adjustRightInd w:val="0"/>
        <w:spacing w:after="120"/>
        <w:rPr>
          <w:rFonts w:ascii="Arial" w:hAnsi="Arial" w:cs="Arial"/>
          <w:b/>
          <w:sz w:val="22"/>
          <w:szCs w:val="22"/>
          <w:lang w:eastAsia="ja-JP"/>
        </w:rPr>
      </w:pPr>
      <w:bookmarkStart w:id="51" w:name="_Toc200553678"/>
      <w:r w:rsidRPr="002053B1">
        <w:rPr>
          <w:rFonts w:ascii="Arial" w:hAnsi="Arial" w:cs="Arial"/>
          <w:b/>
          <w:sz w:val="22"/>
          <w:szCs w:val="22"/>
          <w:lang w:eastAsia="ja-JP"/>
        </w:rPr>
        <w:t>Southern Common Market (MERCOSUR)</w:t>
      </w:r>
      <w:bookmarkEnd w:id="51"/>
    </w:p>
    <w:p w:rsidR="002A1DD0" w:rsidRPr="002053B1" w:rsidRDefault="002A1DD0" w:rsidP="002A1DD0">
      <w:pPr>
        <w:pStyle w:val="Subttulo"/>
        <w:rPr>
          <w:rFonts w:ascii="Arial" w:hAnsi="Arial" w:cs="Arial"/>
          <w:sz w:val="20"/>
          <w:szCs w:val="20"/>
          <w:lang w:val="en-GB" w:eastAsia="ja-JP"/>
        </w:rPr>
      </w:pPr>
      <w:r w:rsidRPr="002053B1">
        <w:rPr>
          <w:rFonts w:ascii="Arial" w:hAnsi="Arial" w:cs="Arial"/>
          <w:sz w:val="20"/>
          <w:szCs w:val="20"/>
          <w:lang w:val="en-GB" w:eastAsia="ja-JP"/>
        </w:rPr>
        <w:t>Headquarters, Uruguay</w:t>
      </w:r>
    </w:p>
    <w:p w:rsidR="002A1DD0" w:rsidRPr="002053B1" w:rsidRDefault="002A1DD0" w:rsidP="002A1DD0">
      <w:pPr>
        <w:widowControl w:val="0"/>
        <w:tabs>
          <w:tab w:val="left" w:pos="220"/>
          <w:tab w:val="left" w:pos="720"/>
        </w:tabs>
        <w:autoSpaceDE w:val="0"/>
        <w:autoSpaceDN w:val="0"/>
        <w:adjustRightInd w:val="0"/>
        <w:spacing w:after="120"/>
        <w:jc w:val="both"/>
        <w:rPr>
          <w:rFonts w:ascii="Arial" w:hAnsi="Arial" w:cs="Arial"/>
          <w:lang w:eastAsia="ja-JP"/>
        </w:rPr>
      </w:pPr>
    </w:p>
    <w:p w:rsidR="002A1DD0" w:rsidRPr="002053B1" w:rsidRDefault="002A1DD0" w:rsidP="002A1DD0">
      <w:pPr>
        <w:widowControl w:val="0"/>
        <w:autoSpaceDE w:val="0"/>
        <w:autoSpaceDN w:val="0"/>
        <w:adjustRightInd w:val="0"/>
        <w:spacing w:after="120"/>
        <w:jc w:val="both"/>
        <w:rPr>
          <w:rFonts w:ascii="Arial" w:hAnsi="Arial" w:cs="Arial"/>
          <w:sz w:val="22"/>
          <w:szCs w:val="22"/>
          <w:lang w:eastAsia="ja-JP"/>
        </w:rPr>
      </w:pPr>
      <w:r w:rsidRPr="002053B1">
        <w:rPr>
          <w:rFonts w:ascii="Arial" w:hAnsi="Arial" w:cs="Arial"/>
          <w:sz w:val="22"/>
          <w:szCs w:val="22"/>
          <w:lang w:eastAsia="ja-JP"/>
        </w:rPr>
        <w:t>Integrated in 1991 by Argentina, Brazil, Paraguay and Uruguay, countries that share common values for development and democracy, security, and social justice. It started as a political and commercial treaty that has expanded to many working groups, health amongst them. Later on, Bolivia, Chile, Colombia, Ecuador, Peru and Venezuela have joined as associated countries.</w:t>
      </w:r>
    </w:p>
    <w:p w:rsidR="002A1DD0" w:rsidRPr="002053B1" w:rsidRDefault="002A1DD0" w:rsidP="002A1DD0">
      <w:pPr>
        <w:widowControl w:val="0"/>
        <w:tabs>
          <w:tab w:val="left" w:pos="220"/>
          <w:tab w:val="left" w:pos="720"/>
        </w:tabs>
        <w:autoSpaceDE w:val="0"/>
        <w:autoSpaceDN w:val="0"/>
        <w:adjustRightInd w:val="0"/>
        <w:spacing w:after="120"/>
        <w:jc w:val="both"/>
        <w:rPr>
          <w:rFonts w:ascii="Arial" w:hAnsi="Arial" w:cs="Arial"/>
          <w:sz w:val="22"/>
          <w:szCs w:val="22"/>
          <w:lang w:eastAsia="ja-JP"/>
        </w:rPr>
      </w:pPr>
      <w:r w:rsidRPr="002053B1">
        <w:rPr>
          <w:rFonts w:ascii="Arial" w:hAnsi="Arial" w:cs="Arial"/>
          <w:sz w:val="22"/>
          <w:szCs w:val="22"/>
          <w:lang w:eastAsia="ja-JP"/>
        </w:rPr>
        <w:t>The Health Secretariat has three commissions: health products, health services provision, and health surveillance. MERCOSUR has also three commissions under the specialized meeting on S&amp;T. Support for scientific and technological development, informatics society, and the Biotechnology Platform of the South.</w:t>
      </w:r>
    </w:p>
    <w:p w:rsidR="007B575E" w:rsidRDefault="007B575E" w:rsidP="002A1DD0">
      <w:pPr>
        <w:widowControl w:val="0"/>
        <w:tabs>
          <w:tab w:val="left" w:pos="220"/>
          <w:tab w:val="left" w:pos="720"/>
        </w:tabs>
        <w:autoSpaceDE w:val="0"/>
        <w:autoSpaceDN w:val="0"/>
        <w:adjustRightInd w:val="0"/>
        <w:spacing w:after="120"/>
        <w:jc w:val="both"/>
        <w:rPr>
          <w:rFonts w:ascii="Arial" w:hAnsi="Arial" w:cs="Arial"/>
          <w:sz w:val="22"/>
          <w:szCs w:val="22"/>
          <w:lang w:eastAsia="ja-JP"/>
        </w:rPr>
      </w:pPr>
    </w:p>
    <w:p w:rsidR="002A1DD0" w:rsidRPr="002053B1" w:rsidRDefault="002A1DD0" w:rsidP="00A3200C">
      <w:pPr>
        <w:rPr>
          <w:rFonts w:ascii="Arial" w:hAnsi="Arial" w:cs="Arial"/>
          <w:b/>
          <w:sz w:val="22"/>
          <w:szCs w:val="22"/>
          <w:lang w:eastAsia="ja-JP"/>
        </w:rPr>
      </w:pPr>
      <w:bookmarkStart w:id="52" w:name="_Toc200553679"/>
      <w:r w:rsidRPr="002053B1">
        <w:rPr>
          <w:rFonts w:ascii="Arial" w:hAnsi="Arial" w:cs="Arial"/>
          <w:b/>
          <w:sz w:val="22"/>
          <w:szCs w:val="22"/>
          <w:lang w:eastAsia="ja-JP"/>
        </w:rPr>
        <w:t>Inter-American Development Bank (</w:t>
      </w:r>
      <w:r w:rsidR="00BE3237">
        <w:rPr>
          <w:rFonts w:ascii="Arial" w:hAnsi="Arial" w:cs="Arial"/>
          <w:b/>
          <w:sz w:val="22"/>
          <w:szCs w:val="22"/>
          <w:lang w:eastAsia="ja-JP"/>
        </w:rPr>
        <w:t>IDB</w:t>
      </w:r>
      <w:r w:rsidRPr="002053B1">
        <w:rPr>
          <w:rFonts w:ascii="Arial" w:hAnsi="Arial" w:cs="Arial"/>
          <w:b/>
          <w:sz w:val="22"/>
          <w:szCs w:val="22"/>
          <w:lang w:eastAsia="ja-JP"/>
        </w:rPr>
        <w:t>)</w:t>
      </w:r>
      <w:bookmarkEnd w:id="52"/>
    </w:p>
    <w:p w:rsidR="002A1DD0" w:rsidRPr="002053B1" w:rsidRDefault="002A1DD0" w:rsidP="002A1DD0">
      <w:pPr>
        <w:pStyle w:val="Subttulo"/>
        <w:rPr>
          <w:rFonts w:ascii="Arial" w:hAnsi="Arial" w:cs="Arial"/>
          <w:sz w:val="20"/>
          <w:szCs w:val="20"/>
          <w:lang w:val="en-GB" w:eastAsia="ja-JP"/>
        </w:rPr>
      </w:pPr>
      <w:r w:rsidRPr="002053B1">
        <w:rPr>
          <w:rFonts w:ascii="Arial" w:hAnsi="Arial" w:cs="Arial"/>
          <w:sz w:val="20"/>
          <w:szCs w:val="20"/>
          <w:lang w:val="en-GB" w:eastAsia="ja-JP"/>
        </w:rPr>
        <w:t>Headquarters, Washington, DC</w:t>
      </w:r>
    </w:p>
    <w:p w:rsidR="00325E05" w:rsidRPr="002053B1" w:rsidRDefault="00325E05" w:rsidP="00FD5371">
      <w:pPr>
        <w:widowControl w:val="0"/>
        <w:autoSpaceDE w:val="0"/>
        <w:autoSpaceDN w:val="0"/>
        <w:adjustRightInd w:val="0"/>
        <w:spacing w:after="120"/>
        <w:jc w:val="both"/>
        <w:rPr>
          <w:rFonts w:ascii="Arial" w:hAnsi="Arial" w:cs="Arial"/>
          <w:color w:val="262626"/>
          <w:sz w:val="22"/>
          <w:szCs w:val="22"/>
          <w:lang w:eastAsia="ja-JP"/>
        </w:rPr>
      </w:pPr>
    </w:p>
    <w:p w:rsidR="002A1DD0" w:rsidRPr="002053B1" w:rsidRDefault="002A1DD0" w:rsidP="00531C2B">
      <w:pPr>
        <w:widowControl w:val="0"/>
        <w:autoSpaceDE w:val="0"/>
        <w:autoSpaceDN w:val="0"/>
        <w:adjustRightInd w:val="0"/>
        <w:spacing w:after="120"/>
        <w:jc w:val="both"/>
        <w:rPr>
          <w:rFonts w:ascii="Arial" w:hAnsi="Arial" w:cs="Arial"/>
          <w:color w:val="262626"/>
          <w:sz w:val="22"/>
          <w:szCs w:val="22"/>
          <w:lang w:eastAsia="ja-JP"/>
        </w:rPr>
      </w:pPr>
      <w:r w:rsidRPr="002053B1">
        <w:rPr>
          <w:rFonts w:ascii="Arial" w:hAnsi="Arial" w:cs="Arial"/>
          <w:color w:val="262626"/>
          <w:sz w:val="22"/>
          <w:szCs w:val="22"/>
          <w:lang w:eastAsia="ja-JP"/>
        </w:rPr>
        <w:t>The Bank supports efforts by Latin America and the Caribbean countries to reduce poverty and inequality. They aim is to bring development in a sustainable way.</w:t>
      </w:r>
      <w:r w:rsidR="00FD5371" w:rsidRPr="002053B1">
        <w:rPr>
          <w:rFonts w:ascii="Arial" w:hAnsi="Arial" w:cs="Arial"/>
          <w:color w:val="262626"/>
          <w:sz w:val="22"/>
          <w:szCs w:val="22"/>
          <w:lang w:eastAsia="ja-JP"/>
        </w:rPr>
        <w:t xml:space="preserve"> S</w:t>
      </w:r>
      <w:r w:rsidRPr="002053B1">
        <w:rPr>
          <w:rFonts w:ascii="Arial" w:hAnsi="Arial" w:cs="Arial"/>
          <w:color w:val="262626"/>
          <w:sz w:val="22"/>
          <w:szCs w:val="22"/>
          <w:lang w:eastAsia="ja-JP"/>
        </w:rPr>
        <w:t xml:space="preserve">o far it is the largest source of development financing for Latin America and the Caribbean, having a strong commitment to </w:t>
      </w:r>
      <w:r w:rsidRPr="002053B1">
        <w:rPr>
          <w:rFonts w:ascii="Arial" w:hAnsi="Arial" w:cs="Arial"/>
          <w:color w:val="262626"/>
          <w:sz w:val="22"/>
          <w:szCs w:val="22"/>
          <w:lang w:eastAsia="ja-JP"/>
        </w:rPr>
        <w:lastRenderedPageBreak/>
        <w:t>achieve measurable results.</w:t>
      </w:r>
      <w:r w:rsidR="00EF2251">
        <w:rPr>
          <w:rFonts w:ascii="Arial" w:hAnsi="Arial" w:cs="Arial"/>
          <w:color w:val="262626"/>
          <w:sz w:val="22"/>
          <w:szCs w:val="22"/>
          <w:lang w:eastAsia="ja-JP"/>
        </w:rPr>
        <w:t xml:space="preserve"> </w:t>
      </w:r>
      <w:r w:rsidRPr="002053B1">
        <w:rPr>
          <w:rFonts w:ascii="Arial" w:hAnsi="Arial" w:cs="Arial"/>
          <w:color w:val="262626"/>
          <w:sz w:val="22"/>
          <w:szCs w:val="22"/>
          <w:lang w:eastAsia="ja-JP"/>
        </w:rPr>
        <w:t xml:space="preserve">The Bank, besides tending loans, also provides grants, technical assistance and supports some operative and evaluation </w:t>
      </w:r>
      <w:r w:rsidRPr="002053B1">
        <w:rPr>
          <w:rFonts w:ascii="Arial" w:hAnsi="Arial" w:cs="Arial"/>
          <w:sz w:val="22"/>
          <w:szCs w:val="22"/>
          <w:lang w:eastAsia="ja-JP"/>
        </w:rPr>
        <w:t>research</w:t>
      </w:r>
      <w:r w:rsidRPr="002053B1">
        <w:rPr>
          <w:rFonts w:ascii="Arial" w:hAnsi="Arial" w:cs="Arial"/>
          <w:color w:val="262626"/>
          <w:sz w:val="22"/>
          <w:szCs w:val="22"/>
          <w:lang w:eastAsia="ja-JP"/>
        </w:rPr>
        <w:t xml:space="preserve">. </w:t>
      </w:r>
    </w:p>
    <w:p w:rsidR="00A3200C" w:rsidRPr="002053B1" w:rsidRDefault="00A3200C" w:rsidP="00A3200C">
      <w:pPr>
        <w:widowControl w:val="0"/>
        <w:tabs>
          <w:tab w:val="left" w:pos="220"/>
          <w:tab w:val="left" w:pos="720"/>
        </w:tabs>
        <w:autoSpaceDE w:val="0"/>
        <w:autoSpaceDN w:val="0"/>
        <w:adjustRightInd w:val="0"/>
        <w:jc w:val="both"/>
        <w:rPr>
          <w:rFonts w:ascii="Arial" w:hAnsi="Arial" w:cs="Arial"/>
          <w:color w:val="262626"/>
          <w:sz w:val="22"/>
          <w:szCs w:val="22"/>
          <w:lang w:eastAsia="ja-JP"/>
        </w:rPr>
      </w:pPr>
    </w:p>
    <w:p w:rsidR="002A1DD0" w:rsidRPr="002053B1" w:rsidRDefault="002A1DD0" w:rsidP="00A3200C">
      <w:pPr>
        <w:widowControl w:val="0"/>
        <w:tabs>
          <w:tab w:val="left" w:pos="220"/>
          <w:tab w:val="left" w:pos="720"/>
        </w:tabs>
        <w:autoSpaceDE w:val="0"/>
        <w:autoSpaceDN w:val="0"/>
        <w:adjustRightInd w:val="0"/>
        <w:jc w:val="both"/>
        <w:rPr>
          <w:rFonts w:ascii="Arial" w:hAnsi="Arial" w:cs="Arial"/>
          <w:i/>
          <w:color w:val="262626"/>
          <w:sz w:val="22"/>
          <w:szCs w:val="22"/>
          <w:lang w:eastAsia="ja-JP"/>
        </w:rPr>
      </w:pPr>
      <w:r w:rsidRPr="002053B1">
        <w:rPr>
          <w:rFonts w:ascii="Arial" w:hAnsi="Arial" w:cs="Arial"/>
          <w:i/>
          <w:color w:val="262626"/>
          <w:sz w:val="22"/>
          <w:szCs w:val="22"/>
          <w:lang w:eastAsia="ja-JP"/>
        </w:rPr>
        <w:t>Health/ID</w:t>
      </w:r>
      <w:r w:rsidR="00EF2251">
        <w:rPr>
          <w:rFonts w:ascii="Arial" w:hAnsi="Arial" w:cs="Arial"/>
          <w:i/>
          <w:color w:val="262626"/>
          <w:sz w:val="22"/>
          <w:szCs w:val="22"/>
          <w:lang w:eastAsia="ja-JP"/>
        </w:rPr>
        <w:t>B</w:t>
      </w:r>
    </w:p>
    <w:p w:rsidR="002A1DD0" w:rsidRPr="002053B1" w:rsidRDefault="002A1DD0" w:rsidP="00D83B7D">
      <w:pPr>
        <w:widowControl w:val="0"/>
        <w:tabs>
          <w:tab w:val="left" w:pos="220"/>
          <w:tab w:val="left" w:pos="720"/>
        </w:tabs>
        <w:autoSpaceDE w:val="0"/>
        <w:autoSpaceDN w:val="0"/>
        <w:adjustRightInd w:val="0"/>
        <w:jc w:val="both"/>
        <w:rPr>
          <w:rFonts w:ascii="Arial" w:hAnsi="Arial" w:cs="Arial"/>
          <w:color w:val="262626"/>
          <w:sz w:val="22"/>
          <w:szCs w:val="22"/>
          <w:lang w:eastAsia="ja-JP"/>
        </w:rPr>
      </w:pPr>
      <w:r w:rsidRPr="002053B1">
        <w:rPr>
          <w:rFonts w:ascii="Arial" w:hAnsi="Arial" w:cs="Arial"/>
          <w:color w:val="262626"/>
          <w:sz w:val="22"/>
          <w:szCs w:val="22"/>
          <w:lang w:eastAsia="ja-JP"/>
        </w:rPr>
        <w:t>This section for the bank has loaned small grants/loans for social projects of up to US10 mill/year, as an example, the Mesoamerica 2015 initiative has been supported. Health section has no funds for operative research. As the interest on Latin America is decreasing, funds are diminishing and this could cause a social and health issue on the future in the region. (Information through personal communication, Mr F Regalia, IDB Washington)</w:t>
      </w:r>
    </w:p>
    <w:p w:rsidR="002A1DD0" w:rsidRPr="002053B1" w:rsidRDefault="002A1DD0" w:rsidP="00B808B2">
      <w:pPr>
        <w:rPr>
          <w:rFonts w:ascii="Arial" w:hAnsi="Arial" w:cs="Arial"/>
          <w:sz w:val="22"/>
          <w:szCs w:val="22"/>
          <w:lang w:eastAsia="ja-JP"/>
        </w:rPr>
      </w:pPr>
    </w:p>
    <w:p w:rsidR="002A1DD0" w:rsidRPr="002053B1" w:rsidRDefault="002A1DD0" w:rsidP="00E93920">
      <w:pPr>
        <w:rPr>
          <w:rFonts w:ascii="Arial" w:hAnsi="Arial" w:cs="Arial"/>
          <w:i/>
          <w:sz w:val="22"/>
          <w:szCs w:val="22"/>
          <w:lang w:eastAsia="ja-JP"/>
        </w:rPr>
      </w:pPr>
      <w:r w:rsidRPr="002053B1">
        <w:rPr>
          <w:rFonts w:ascii="Arial" w:hAnsi="Arial" w:cs="Arial"/>
          <w:i/>
          <w:sz w:val="22"/>
          <w:szCs w:val="22"/>
          <w:lang w:eastAsia="ja-JP"/>
        </w:rPr>
        <w:t>Innovation, Science and Technology</w:t>
      </w:r>
    </w:p>
    <w:p w:rsidR="002A1DD0" w:rsidRPr="002053B1" w:rsidRDefault="002A1DD0" w:rsidP="00E93920">
      <w:pPr>
        <w:jc w:val="both"/>
        <w:rPr>
          <w:rFonts w:ascii="Arial" w:hAnsi="Arial" w:cs="Arial"/>
          <w:sz w:val="22"/>
          <w:szCs w:val="22"/>
          <w:lang w:eastAsia="ja-JP"/>
        </w:rPr>
      </w:pPr>
      <w:r w:rsidRPr="002053B1">
        <w:rPr>
          <w:rFonts w:ascii="Arial" w:hAnsi="Arial" w:cs="Arial"/>
          <w:sz w:val="22"/>
          <w:szCs w:val="22"/>
          <w:lang w:eastAsia="ja-JP"/>
        </w:rPr>
        <w:t>This section of the IDB has loaned funds for ministries of Education and Science and Technology. Many of these funds have been used to finance calls for research proposals through Ministries and Councils of Science and Technology. Of the countries mentioned, are Argentina, Brazil, Colombia, El Salvador, and Paraguay.</w:t>
      </w:r>
      <w:r w:rsidR="00A3200C" w:rsidRPr="002053B1">
        <w:rPr>
          <w:rFonts w:ascii="Arial" w:hAnsi="Arial" w:cs="Arial"/>
          <w:sz w:val="22"/>
          <w:szCs w:val="22"/>
          <w:lang w:eastAsia="ja-JP"/>
        </w:rPr>
        <w:t xml:space="preserve"> </w:t>
      </w:r>
      <w:r w:rsidRPr="002053B1">
        <w:rPr>
          <w:rFonts w:ascii="Arial" w:hAnsi="Arial" w:cs="Arial"/>
          <w:sz w:val="22"/>
          <w:szCs w:val="22"/>
          <w:lang w:eastAsia="ja-JP"/>
        </w:rPr>
        <w:t>One area that is bringing attention and increasing funding is climate change.</w:t>
      </w:r>
    </w:p>
    <w:p w:rsidR="002A1DD0" w:rsidRPr="002053B1" w:rsidRDefault="002A1DD0" w:rsidP="002A1DD0">
      <w:pPr>
        <w:jc w:val="both"/>
        <w:rPr>
          <w:rFonts w:ascii="Arial" w:hAnsi="Arial" w:cs="Arial"/>
          <w:sz w:val="22"/>
          <w:szCs w:val="22"/>
          <w:lang w:eastAsia="ja-JP"/>
        </w:rPr>
      </w:pPr>
    </w:p>
    <w:p w:rsidR="002A1DD0" w:rsidRPr="00CB2212" w:rsidRDefault="002A1DD0" w:rsidP="002A1DD0">
      <w:pPr>
        <w:jc w:val="both"/>
        <w:rPr>
          <w:rFonts w:ascii="Arial" w:hAnsi="Arial" w:cs="Arial"/>
          <w:sz w:val="22"/>
          <w:szCs w:val="22"/>
          <w:lang w:eastAsia="ja-JP"/>
        </w:rPr>
      </w:pPr>
      <w:r w:rsidRPr="002053B1">
        <w:rPr>
          <w:rFonts w:ascii="Arial" w:hAnsi="Arial" w:cs="Arial"/>
          <w:sz w:val="22"/>
          <w:szCs w:val="22"/>
          <w:lang w:eastAsia="ja-JP"/>
        </w:rPr>
        <w:t xml:space="preserve">Some of the latest projects and topics that have been financed by the Bank are presented in Table </w:t>
      </w:r>
      <w:r w:rsidR="003269D9">
        <w:rPr>
          <w:rFonts w:ascii="Arial" w:hAnsi="Arial" w:cs="Arial"/>
          <w:sz w:val="22"/>
          <w:szCs w:val="22"/>
          <w:lang w:eastAsia="ja-JP"/>
        </w:rPr>
        <w:t>10</w:t>
      </w:r>
      <w:r w:rsidRPr="002053B1">
        <w:rPr>
          <w:rFonts w:ascii="Arial" w:hAnsi="Arial" w:cs="Arial"/>
          <w:sz w:val="22"/>
          <w:szCs w:val="22"/>
          <w:lang w:eastAsia="ja-JP"/>
        </w:rPr>
        <w:t>.</w:t>
      </w:r>
      <w:r w:rsidRPr="00CB2212">
        <w:rPr>
          <w:rStyle w:val="Refdenotaalpie"/>
          <w:rFonts w:ascii="Arial" w:hAnsi="Arial" w:cs="Arial"/>
          <w:sz w:val="22"/>
          <w:szCs w:val="22"/>
          <w:lang w:eastAsia="ja-JP"/>
        </w:rPr>
        <w:footnoteReference w:id="58"/>
      </w:r>
      <w:r w:rsidRPr="00CB2212">
        <w:rPr>
          <w:rFonts w:ascii="Arial" w:hAnsi="Arial" w:cs="Arial"/>
          <w:sz w:val="22"/>
          <w:szCs w:val="22"/>
          <w:lang w:eastAsia="ja-JP"/>
        </w:rPr>
        <w:t xml:space="preserve"> The range of amount goes from close to two million US Dollars, up to 100 million US Dollars, some are loans and others are non-reimbursable funds. To see the individual characteristics, please click on the link on each project’s name.</w:t>
      </w:r>
    </w:p>
    <w:p w:rsidR="002A1DD0" w:rsidRPr="002053B1" w:rsidRDefault="002A1DD0" w:rsidP="002A1DD0">
      <w:pPr>
        <w:rPr>
          <w:rFonts w:ascii="Arial" w:hAnsi="Arial" w:cs="Arial"/>
          <w:lang w:eastAsia="ja-JP"/>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68"/>
        <w:gridCol w:w="5242"/>
        <w:gridCol w:w="1606"/>
      </w:tblGrid>
      <w:tr w:rsidR="002A1DD0" w:rsidRPr="002053B1">
        <w:tc>
          <w:tcPr>
            <w:tcW w:w="8516" w:type="dxa"/>
            <w:gridSpan w:val="3"/>
            <w:tcBorders>
              <w:top w:val="nil"/>
              <w:left w:val="nil"/>
              <w:right w:val="nil"/>
            </w:tcBorders>
          </w:tcPr>
          <w:p w:rsidR="002A1DD0" w:rsidRPr="002053B1" w:rsidRDefault="002A1DD0" w:rsidP="00006C9C">
            <w:pPr>
              <w:rPr>
                <w:rFonts w:ascii="Arial" w:eastAsia="Times New Roman" w:hAnsi="Arial" w:cs="Arial"/>
                <w:b/>
              </w:rPr>
            </w:pPr>
            <w:r w:rsidRPr="002053B1">
              <w:rPr>
                <w:rFonts w:ascii="Arial" w:eastAsia="Times New Roman" w:hAnsi="Arial" w:cs="Arial"/>
                <w:b/>
                <w:szCs w:val="22"/>
              </w:rPr>
              <w:t xml:space="preserve">Table </w:t>
            </w:r>
            <w:r w:rsidR="00006C9C">
              <w:rPr>
                <w:rFonts w:ascii="Arial" w:eastAsia="Times New Roman" w:hAnsi="Arial" w:cs="Arial"/>
                <w:b/>
                <w:szCs w:val="22"/>
              </w:rPr>
              <w:t>10</w:t>
            </w:r>
            <w:r w:rsidRPr="002053B1">
              <w:rPr>
                <w:rFonts w:ascii="Arial" w:eastAsia="Times New Roman" w:hAnsi="Arial" w:cs="Arial"/>
                <w:b/>
                <w:szCs w:val="22"/>
              </w:rPr>
              <w:t>. Examples of recent projects in S&amp;T financed through IDB*</w:t>
            </w:r>
          </w:p>
        </w:tc>
      </w:tr>
      <w:tr w:rsidR="002A1DD0" w:rsidRPr="002053B1">
        <w:tc>
          <w:tcPr>
            <w:tcW w:w="1668" w:type="dxa"/>
            <w:vAlign w:val="center"/>
          </w:tcPr>
          <w:p w:rsidR="002A1DD0" w:rsidRPr="002053B1" w:rsidRDefault="002A1DD0" w:rsidP="002A1DD0">
            <w:pPr>
              <w:jc w:val="center"/>
              <w:rPr>
                <w:rFonts w:ascii="Arial" w:eastAsia="Times New Roman" w:hAnsi="Arial" w:cs="Arial"/>
                <w:b/>
                <w:sz w:val="18"/>
                <w:szCs w:val="18"/>
              </w:rPr>
            </w:pPr>
            <w:r w:rsidRPr="002053B1">
              <w:rPr>
                <w:rFonts w:ascii="Arial" w:eastAsia="Times New Roman" w:hAnsi="Arial" w:cs="Arial"/>
                <w:b/>
                <w:sz w:val="18"/>
                <w:szCs w:val="18"/>
              </w:rPr>
              <w:t>COUNTRY</w:t>
            </w:r>
          </w:p>
        </w:tc>
        <w:tc>
          <w:tcPr>
            <w:tcW w:w="5242" w:type="dxa"/>
            <w:vAlign w:val="center"/>
          </w:tcPr>
          <w:p w:rsidR="002A1DD0" w:rsidRPr="002053B1" w:rsidRDefault="002A1DD0" w:rsidP="002A1DD0">
            <w:pPr>
              <w:jc w:val="center"/>
              <w:rPr>
                <w:rFonts w:ascii="Arial" w:eastAsia="Times New Roman" w:hAnsi="Arial" w:cs="Arial"/>
                <w:b/>
                <w:sz w:val="18"/>
                <w:szCs w:val="18"/>
              </w:rPr>
            </w:pPr>
            <w:r w:rsidRPr="002053B1">
              <w:rPr>
                <w:rFonts w:ascii="Arial" w:eastAsia="Times New Roman" w:hAnsi="Arial" w:cs="Arial"/>
                <w:b/>
                <w:sz w:val="18"/>
                <w:szCs w:val="18"/>
              </w:rPr>
              <w:t>NAME</w:t>
            </w:r>
          </w:p>
        </w:tc>
        <w:tc>
          <w:tcPr>
            <w:tcW w:w="1606" w:type="dxa"/>
            <w:vAlign w:val="center"/>
          </w:tcPr>
          <w:p w:rsidR="002A1DD0" w:rsidRPr="002053B1" w:rsidRDefault="002A1DD0" w:rsidP="002A1DD0">
            <w:pPr>
              <w:jc w:val="center"/>
              <w:rPr>
                <w:rFonts w:ascii="Arial" w:eastAsia="Times New Roman" w:hAnsi="Arial" w:cs="Arial"/>
                <w:b/>
                <w:sz w:val="18"/>
                <w:szCs w:val="18"/>
              </w:rPr>
            </w:pPr>
            <w:r w:rsidRPr="002053B1">
              <w:rPr>
                <w:rFonts w:ascii="Arial" w:eastAsia="Times New Roman" w:hAnsi="Arial" w:cs="Arial"/>
                <w:b/>
                <w:sz w:val="18"/>
                <w:szCs w:val="18"/>
              </w:rPr>
              <w:t>APPROVAL DATE</w:t>
            </w:r>
          </w:p>
        </w:tc>
      </w:tr>
      <w:tr w:rsidR="002A1DD0" w:rsidRPr="002053B1">
        <w:tc>
          <w:tcPr>
            <w:tcW w:w="1668" w:type="dxa"/>
          </w:tcPr>
          <w:p w:rsidR="002A1DD0" w:rsidRPr="00CB2212" w:rsidRDefault="002A1DD0" w:rsidP="002A1DD0">
            <w:pPr>
              <w:rPr>
                <w:rFonts w:ascii="Arial" w:eastAsia="Times New Roman" w:hAnsi="Arial" w:cs="Arial"/>
                <w:b/>
                <w:sz w:val="18"/>
                <w:szCs w:val="18"/>
              </w:rPr>
            </w:pPr>
            <w:r w:rsidRPr="002053B1">
              <w:rPr>
                <w:rFonts w:ascii="Arial" w:eastAsia="Times New Roman" w:hAnsi="Arial" w:cs="Arial"/>
                <w:sz w:val="18"/>
                <w:szCs w:val="18"/>
              </w:rPr>
              <w:t>Peru</w:t>
            </w:r>
          </w:p>
        </w:tc>
        <w:tc>
          <w:tcPr>
            <w:tcW w:w="5242" w:type="dxa"/>
          </w:tcPr>
          <w:p w:rsidR="002A1DD0" w:rsidRPr="00CB2212" w:rsidRDefault="002A1DD0" w:rsidP="002A1DD0">
            <w:pPr>
              <w:rPr>
                <w:rFonts w:ascii="Arial" w:eastAsia="Times New Roman" w:hAnsi="Arial" w:cs="Arial"/>
                <w:b/>
                <w:sz w:val="18"/>
                <w:szCs w:val="18"/>
              </w:rPr>
            </w:pPr>
            <w:hyperlink r:id="rId47" w:history="1">
              <w:r w:rsidRPr="00CB2212">
                <w:rPr>
                  <w:rStyle w:val="Hipervnculo"/>
                  <w:rFonts w:ascii="Arial" w:eastAsia="Times New Roman" w:hAnsi="Arial" w:cs="Arial"/>
                  <w:sz w:val="18"/>
                  <w:szCs w:val="18"/>
                </w:rPr>
                <w:t>Innovation Project for Competitiveness</w:t>
              </w:r>
            </w:hyperlink>
          </w:p>
        </w:tc>
        <w:tc>
          <w:tcPr>
            <w:tcW w:w="1606" w:type="dxa"/>
          </w:tcPr>
          <w:p w:rsidR="002A1DD0" w:rsidRPr="002053B1" w:rsidRDefault="002A1DD0" w:rsidP="002A1DD0">
            <w:pPr>
              <w:jc w:val="center"/>
              <w:rPr>
                <w:rFonts w:ascii="Arial" w:eastAsia="Times New Roman" w:hAnsi="Arial" w:cs="Arial"/>
                <w:b/>
                <w:sz w:val="18"/>
                <w:szCs w:val="18"/>
              </w:rPr>
            </w:pPr>
            <w:r w:rsidRPr="002053B1">
              <w:rPr>
                <w:rFonts w:ascii="Arial" w:eastAsia="Times New Roman" w:hAnsi="Arial" w:cs="Arial"/>
                <w:sz w:val="18"/>
                <w:szCs w:val="18"/>
              </w:rPr>
              <w:t>Jan 12, 2012</w:t>
            </w:r>
          </w:p>
        </w:tc>
      </w:tr>
      <w:tr w:rsidR="002A1DD0" w:rsidRPr="002053B1">
        <w:tc>
          <w:tcPr>
            <w:tcW w:w="1668" w:type="dxa"/>
          </w:tcPr>
          <w:p w:rsidR="002A1DD0" w:rsidRPr="002053B1" w:rsidRDefault="002A1DD0" w:rsidP="002A1DD0">
            <w:pPr>
              <w:rPr>
                <w:rFonts w:ascii="Arial" w:eastAsia="Times New Roman" w:hAnsi="Arial" w:cs="Arial"/>
                <w:b/>
                <w:sz w:val="18"/>
                <w:szCs w:val="18"/>
              </w:rPr>
            </w:pPr>
            <w:r w:rsidRPr="002053B1">
              <w:rPr>
                <w:rFonts w:ascii="Arial" w:eastAsia="Times New Roman" w:hAnsi="Arial" w:cs="Arial"/>
                <w:sz w:val="18"/>
                <w:szCs w:val="18"/>
              </w:rPr>
              <w:t>Chile</w:t>
            </w:r>
          </w:p>
        </w:tc>
        <w:tc>
          <w:tcPr>
            <w:tcW w:w="5242" w:type="dxa"/>
          </w:tcPr>
          <w:p w:rsidR="002A1DD0" w:rsidRPr="00CB2212" w:rsidRDefault="002A1DD0" w:rsidP="002A1DD0">
            <w:pPr>
              <w:rPr>
                <w:rFonts w:ascii="Arial" w:eastAsia="Times New Roman" w:hAnsi="Arial" w:cs="Arial"/>
                <w:b/>
                <w:sz w:val="18"/>
                <w:szCs w:val="18"/>
              </w:rPr>
            </w:pPr>
            <w:hyperlink r:id="rId48" w:history="1">
              <w:r w:rsidRPr="00CB2212">
                <w:rPr>
                  <w:rStyle w:val="Hipervnculo"/>
                  <w:rFonts w:ascii="Arial" w:eastAsia="Times New Roman" w:hAnsi="Arial" w:cs="Arial"/>
                  <w:sz w:val="18"/>
                  <w:szCs w:val="18"/>
                </w:rPr>
                <w:t>Intellectual</w:t>
              </w:r>
              <w:r w:rsidRPr="002053B1">
                <w:rPr>
                  <w:rStyle w:val="Hipervnculo"/>
                  <w:rFonts w:ascii="Arial" w:eastAsia="Times New Roman" w:hAnsi="Arial" w:cs="Arial"/>
                  <w:sz w:val="18"/>
                  <w:szCs w:val="18"/>
                </w:rPr>
                <w:t xml:space="preserve"> Property for Development: Access &amp; Diffusion of registered knowledg</w:t>
              </w:r>
            </w:hyperlink>
            <w:r w:rsidR="00021043">
              <w:rPr>
                <w:rStyle w:val="Hipervnculo"/>
                <w:rFonts w:ascii="Arial" w:eastAsia="Times New Roman" w:hAnsi="Arial" w:cs="Arial"/>
                <w:sz w:val="18"/>
                <w:szCs w:val="18"/>
              </w:rPr>
              <w:t>e</w:t>
            </w:r>
          </w:p>
        </w:tc>
        <w:tc>
          <w:tcPr>
            <w:tcW w:w="1606" w:type="dxa"/>
          </w:tcPr>
          <w:p w:rsidR="002A1DD0" w:rsidRPr="002053B1" w:rsidRDefault="002A1DD0" w:rsidP="002A1DD0">
            <w:pPr>
              <w:jc w:val="center"/>
              <w:rPr>
                <w:rFonts w:ascii="Arial" w:eastAsia="Times New Roman" w:hAnsi="Arial" w:cs="Arial"/>
                <w:b/>
                <w:sz w:val="18"/>
                <w:szCs w:val="18"/>
              </w:rPr>
            </w:pPr>
            <w:r w:rsidRPr="002053B1">
              <w:rPr>
                <w:rFonts w:ascii="Arial" w:eastAsia="Times New Roman" w:hAnsi="Arial" w:cs="Arial"/>
                <w:sz w:val="18"/>
                <w:szCs w:val="18"/>
              </w:rPr>
              <w:t>Nov 29, 2011</w:t>
            </w:r>
          </w:p>
        </w:tc>
      </w:tr>
      <w:tr w:rsidR="002A1DD0" w:rsidRPr="002053B1">
        <w:tc>
          <w:tcPr>
            <w:tcW w:w="1668" w:type="dxa"/>
          </w:tcPr>
          <w:p w:rsidR="002A1DD0" w:rsidRPr="002053B1" w:rsidRDefault="002A1DD0" w:rsidP="002A1DD0">
            <w:pPr>
              <w:rPr>
                <w:rFonts w:ascii="Arial" w:eastAsia="Times New Roman" w:hAnsi="Arial" w:cs="Arial"/>
                <w:sz w:val="18"/>
                <w:szCs w:val="18"/>
              </w:rPr>
            </w:pPr>
            <w:r w:rsidRPr="002053B1">
              <w:rPr>
                <w:rFonts w:ascii="Arial" w:eastAsia="Times New Roman" w:hAnsi="Arial" w:cs="Arial"/>
                <w:sz w:val="18"/>
                <w:szCs w:val="18"/>
              </w:rPr>
              <w:t>Argentina</w:t>
            </w:r>
          </w:p>
        </w:tc>
        <w:tc>
          <w:tcPr>
            <w:tcW w:w="5242" w:type="dxa"/>
          </w:tcPr>
          <w:p w:rsidR="002A1DD0" w:rsidRPr="00CB2212" w:rsidRDefault="002A1DD0" w:rsidP="002A1DD0">
            <w:pPr>
              <w:rPr>
                <w:rFonts w:ascii="Arial" w:eastAsia="Times New Roman" w:hAnsi="Arial" w:cs="Arial"/>
                <w:sz w:val="18"/>
                <w:szCs w:val="18"/>
              </w:rPr>
            </w:pPr>
            <w:hyperlink r:id="rId49" w:history="1">
              <w:r w:rsidRPr="00CB2212">
                <w:rPr>
                  <w:rStyle w:val="Hipervnculo"/>
                  <w:rFonts w:ascii="Arial" w:eastAsia="Times New Roman" w:hAnsi="Arial" w:cs="Arial"/>
                  <w:sz w:val="18"/>
                  <w:szCs w:val="18"/>
                </w:rPr>
                <w:t>Technological Innovation Program II</w:t>
              </w:r>
            </w:hyperlink>
          </w:p>
        </w:tc>
        <w:tc>
          <w:tcPr>
            <w:tcW w:w="1606" w:type="dxa"/>
          </w:tcPr>
          <w:p w:rsidR="002A1DD0" w:rsidRPr="002053B1" w:rsidRDefault="002A1DD0" w:rsidP="002A1DD0">
            <w:pPr>
              <w:jc w:val="center"/>
              <w:rPr>
                <w:rFonts w:ascii="Arial" w:eastAsia="Times New Roman" w:hAnsi="Arial" w:cs="Arial"/>
                <w:sz w:val="18"/>
                <w:szCs w:val="18"/>
              </w:rPr>
            </w:pPr>
            <w:r w:rsidRPr="002053B1">
              <w:rPr>
                <w:rFonts w:ascii="Arial" w:eastAsia="Times New Roman" w:hAnsi="Arial" w:cs="Arial"/>
                <w:sz w:val="18"/>
                <w:szCs w:val="18"/>
              </w:rPr>
              <w:t>Nov 1, 2010</w:t>
            </w:r>
          </w:p>
        </w:tc>
      </w:tr>
      <w:tr w:rsidR="002A1DD0" w:rsidRPr="002053B1">
        <w:tc>
          <w:tcPr>
            <w:tcW w:w="1668" w:type="dxa"/>
          </w:tcPr>
          <w:p w:rsidR="002A1DD0" w:rsidRPr="002053B1" w:rsidRDefault="002A1DD0" w:rsidP="002A1DD0">
            <w:pPr>
              <w:rPr>
                <w:rFonts w:ascii="Arial" w:eastAsia="Times New Roman" w:hAnsi="Arial" w:cs="Arial"/>
                <w:sz w:val="18"/>
                <w:szCs w:val="18"/>
              </w:rPr>
            </w:pPr>
            <w:r w:rsidRPr="002053B1">
              <w:rPr>
                <w:rFonts w:ascii="Arial" w:eastAsia="Times New Roman" w:hAnsi="Arial" w:cs="Arial"/>
                <w:sz w:val="18"/>
                <w:szCs w:val="18"/>
              </w:rPr>
              <w:t>Mexico</w:t>
            </w:r>
          </w:p>
        </w:tc>
        <w:tc>
          <w:tcPr>
            <w:tcW w:w="5242" w:type="dxa"/>
          </w:tcPr>
          <w:p w:rsidR="002A1DD0" w:rsidRPr="00CB2212" w:rsidRDefault="002A1DD0" w:rsidP="002A1DD0">
            <w:pPr>
              <w:rPr>
                <w:rFonts w:ascii="Arial" w:eastAsia="Times New Roman" w:hAnsi="Arial" w:cs="Arial"/>
                <w:sz w:val="18"/>
                <w:szCs w:val="18"/>
              </w:rPr>
            </w:pPr>
            <w:hyperlink r:id="rId50" w:history="1">
              <w:r w:rsidRPr="00CB2212">
                <w:rPr>
                  <w:rStyle w:val="Hipervnculo"/>
                  <w:rFonts w:ascii="Arial" w:eastAsia="Times New Roman" w:hAnsi="Arial" w:cs="Arial"/>
                  <w:sz w:val="18"/>
                  <w:szCs w:val="18"/>
                </w:rPr>
                <w:t>Regional Innovation Systems in Mexico</w:t>
              </w:r>
            </w:hyperlink>
          </w:p>
        </w:tc>
        <w:tc>
          <w:tcPr>
            <w:tcW w:w="1606" w:type="dxa"/>
          </w:tcPr>
          <w:p w:rsidR="002A1DD0" w:rsidRPr="002053B1" w:rsidRDefault="002A1DD0" w:rsidP="002A1DD0">
            <w:pPr>
              <w:jc w:val="center"/>
              <w:rPr>
                <w:rFonts w:ascii="Arial" w:eastAsia="Times New Roman" w:hAnsi="Arial" w:cs="Arial"/>
                <w:sz w:val="18"/>
                <w:szCs w:val="18"/>
              </w:rPr>
            </w:pPr>
            <w:r w:rsidRPr="002053B1">
              <w:rPr>
                <w:rFonts w:ascii="Arial" w:eastAsia="Times New Roman" w:hAnsi="Arial" w:cs="Arial"/>
                <w:sz w:val="18"/>
                <w:szCs w:val="18"/>
              </w:rPr>
              <w:t>Aug 30, 2010</w:t>
            </w:r>
          </w:p>
        </w:tc>
      </w:tr>
      <w:tr w:rsidR="002A1DD0" w:rsidRPr="002053B1">
        <w:tc>
          <w:tcPr>
            <w:tcW w:w="1668" w:type="dxa"/>
          </w:tcPr>
          <w:p w:rsidR="002A1DD0" w:rsidRPr="002053B1" w:rsidRDefault="002A1DD0" w:rsidP="002A1DD0">
            <w:pPr>
              <w:rPr>
                <w:rFonts w:ascii="Arial" w:eastAsia="Times New Roman" w:hAnsi="Arial" w:cs="Arial"/>
                <w:sz w:val="18"/>
                <w:szCs w:val="18"/>
              </w:rPr>
            </w:pPr>
            <w:r w:rsidRPr="002053B1">
              <w:rPr>
                <w:rFonts w:ascii="Arial" w:eastAsia="Times New Roman" w:hAnsi="Arial" w:cs="Arial"/>
                <w:sz w:val="18"/>
                <w:szCs w:val="18"/>
              </w:rPr>
              <w:t>Regional</w:t>
            </w:r>
          </w:p>
        </w:tc>
        <w:tc>
          <w:tcPr>
            <w:tcW w:w="5242" w:type="dxa"/>
          </w:tcPr>
          <w:p w:rsidR="002A1DD0" w:rsidRPr="00CB2212" w:rsidRDefault="002A1DD0" w:rsidP="002A1DD0">
            <w:pPr>
              <w:rPr>
                <w:rFonts w:ascii="Arial" w:eastAsia="Times New Roman" w:hAnsi="Arial" w:cs="Arial"/>
                <w:sz w:val="18"/>
                <w:szCs w:val="18"/>
              </w:rPr>
            </w:pPr>
            <w:hyperlink r:id="rId51" w:history="1">
              <w:r w:rsidRPr="00CB2212">
                <w:rPr>
                  <w:rStyle w:val="Hipervnculo"/>
                  <w:rFonts w:ascii="Arial" w:eastAsia="Times New Roman" w:hAnsi="Arial" w:cs="Arial"/>
                  <w:sz w:val="18"/>
                  <w:szCs w:val="18"/>
                </w:rPr>
                <w:t>Cooperation System on operational Information and Industrial Prop</w:t>
              </w:r>
              <w:r w:rsidRPr="002053B1">
                <w:rPr>
                  <w:rStyle w:val="Hipervnculo"/>
                  <w:rFonts w:ascii="Arial" w:eastAsia="Times New Roman" w:hAnsi="Arial" w:cs="Arial"/>
                  <w:sz w:val="18"/>
                  <w:szCs w:val="18"/>
                </w:rPr>
                <w:t>erty</w:t>
              </w:r>
            </w:hyperlink>
          </w:p>
        </w:tc>
        <w:tc>
          <w:tcPr>
            <w:tcW w:w="1606" w:type="dxa"/>
          </w:tcPr>
          <w:p w:rsidR="002A1DD0" w:rsidRPr="002053B1" w:rsidRDefault="002A1DD0" w:rsidP="002A1DD0">
            <w:pPr>
              <w:jc w:val="center"/>
              <w:rPr>
                <w:rFonts w:ascii="Arial" w:eastAsia="Times New Roman" w:hAnsi="Arial" w:cs="Arial"/>
                <w:sz w:val="18"/>
                <w:szCs w:val="18"/>
              </w:rPr>
            </w:pPr>
            <w:r w:rsidRPr="002053B1">
              <w:rPr>
                <w:rFonts w:ascii="Arial" w:eastAsia="Times New Roman" w:hAnsi="Arial" w:cs="Arial"/>
                <w:sz w:val="18"/>
                <w:szCs w:val="18"/>
              </w:rPr>
              <w:t>Dec 1, 2009</w:t>
            </w:r>
          </w:p>
        </w:tc>
      </w:tr>
      <w:tr w:rsidR="002A1DD0" w:rsidRPr="002053B1">
        <w:tc>
          <w:tcPr>
            <w:tcW w:w="1668" w:type="dxa"/>
          </w:tcPr>
          <w:p w:rsidR="002A1DD0" w:rsidRPr="002053B1" w:rsidRDefault="002A1DD0" w:rsidP="002A1DD0">
            <w:pPr>
              <w:rPr>
                <w:rFonts w:ascii="Arial" w:eastAsia="Times New Roman" w:hAnsi="Arial" w:cs="Arial"/>
                <w:sz w:val="18"/>
                <w:szCs w:val="18"/>
              </w:rPr>
            </w:pPr>
            <w:r w:rsidRPr="002053B1">
              <w:rPr>
                <w:rFonts w:ascii="Arial" w:eastAsia="Times New Roman" w:hAnsi="Arial" w:cs="Arial"/>
                <w:sz w:val="18"/>
                <w:szCs w:val="18"/>
              </w:rPr>
              <w:t>Argentina</w:t>
            </w:r>
          </w:p>
        </w:tc>
        <w:tc>
          <w:tcPr>
            <w:tcW w:w="5242" w:type="dxa"/>
          </w:tcPr>
          <w:p w:rsidR="002A1DD0" w:rsidRPr="00CB2212" w:rsidRDefault="002A1DD0" w:rsidP="002A1DD0">
            <w:pPr>
              <w:rPr>
                <w:rFonts w:ascii="Arial" w:eastAsia="Times New Roman" w:hAnsi="Arial" w:cs="Arial"/>
                <w:sz w:val="18"/>
                <w:szCs w:val="18"/>
              </w:rPr>
            </w:pPr>
            <w:hyperlink r:id="rId52" w:history="1">
              <w:r w:rsidRPr="00CB2212">
                <w:rPr>
                  <w:rStyle w:val="Hipervnculo"/>
                  <w:rFonts w:ascii="Arial" w:eastAsia="Times New Roman" w:hAnsi="Arial" w:cs="Arial"/>
                  <w:sz w:val="18"/>
                  <w:szCs w:val="18"/>
                </w:rPr>
                <w:t>CCLIP: Program of Technological Innovation</w:t>
              </w:r>
            </w:hyperlink>
          </w:p>
        </w:tc>
        <w:tc>
          <w:tcPr>
            <w:tcW w:w="1606" w:type="dxa"/>
          </w:tcPr>
          <w:p w:rsidR="002A1DD0" w:rsidRPr="002053B1" w:rsidRDefault="002A1DD0" w:rsidP="002A1DD0">
            <w:pPr>
              <w:jc w:val="center"/>
              <w:rPr>
                <w:rFonts w:ascii="Arial" w:eastAsia="Times New Roman" w:hAnsi="Arial" w:cs="Arial"/>
                <w:sz w:val="18"/>
                <w:szCs w:val="18"/>
              </w:rPr>
            </w:pPr>
            <w:r w:rsidRPr="002053B1">
              <w:rPr>
                <w:rFonts w:ascii="Arial" w:eastAsia="Times New Roman" w:hAnsi="Arial" w:cs="Arial"/>
                <w:sz w:val="18"/>
                <w:szCs w:val="18"/>
              </w:rPr>
              <w:t>Sep 2, 2009</w:t>
            </w:r>
          </w:p>
        </w:tc>
      </w:tr>
      <w:tr w:rsidR="002A1DD0" w:rsidRPr="002053B1">
        <w:tc>
          <w:tcPr>
            <w:tcW w:w="1668" w:type="dxa"/>
          </w:tcPr>
          <w:p w:rsidR="002A1DD0" w:rsidRPr="002053B1" w:rsidRDefault="002A1DD0" w:rsidP="002A1DD0">
            <w:pPr>
              <w:rPr>
                <w:rFonts w:ascii="Arial" w:eastAsia="Times New Roman" w:hAnsi="Arial" w:cs="Arial"/>
                <w:sz w:val="18"/>
                <w:szCs w:val="18"/>
              </w:rPr>
            </w:pPr>
            <w:r w:rsidRPr="002053B1">
              <w:rPr>
                <w:rFonts w:ascii="Arial" w:eastAsia="Times New Roman" w:hAnsi="Arial" w:cs="Arial"/>
                <w:sz w:val="18"/>
                <w:szCs w:val="18"/>
              </w:rPr>
              <w:t xml:space="preserve">Regional </w:t>
            </w:r>
          </w:p>
        </w:tc>
        <w:tc>
          <w:tcPr>
            <w:tcW w:w="5242" w:type="dxa"/>
          </w:tcPr>
          <w:p w:rsidR="002A1DD0" w:rsidRPr="00CB2212" w:rsidRDefault="002A1DD0" w:rsidP="002A1DD0">
            <w:pPr>
              <w:rPr>
                <w:rFonts w:ascii="Arial" w:eastAsia="Times New Roman" w:hAnsi="Arial" w:cs="Arial"/>
                <w:sz w:val="18"/>
                <w:szCs w:val="18"/>
              </w:rPr>
            </w:pPr>
            <w:hyperlink r:id="rId53" w:history="1">
              <w:r w:rsidRPr="00CB2212">
                <w:rPr>
                  <w:rStyle w:val="Hipervnculo"/>
                  <w:rFonts w:ascii="Arial" w:eastAsia="Times New Roman" w:hAnsi="Arial" w:cs="Arial"/>
                  <w:sz w:val="18"/>
                  <w:szCs w:val="18"/>
                </w:rPr>
                <w:t>Entr</w:t>
              </w:r>
              <w:r w:rsidRPr="002053B1">
                <w:rPr>
                  <w:rStyle w:val="Hipervnculo"/>
                  <w:rFonts w:ascii="Arial" w:eastAsia="Times New Roman" w:hAnsi="Arial" w:cs="Arial"/>
                  <w:sz w:val="18"/>
                  <w:szCs w:val="18"/>
                </w:rPr>
                <w:t>epreneurship and Technological Innovation Regional Program</w:t>
              </w:r>
            </w:hyperlink>
            <w:r w:rsidRPr="00CB2212">
              <w:rPr>
                <w:rFonts w:ascii="Arial" w:eastAsia="Times New Roman" w:hAnsi="Arial" w:cs="Arial"/>
                <w:sz w:val="18"/>
                <w:szCs w:val="18"/>
              </w:rPr>
              <w:t xml:space="preserve"> </w:t>
            </w:r>
          </w:p>
        </w:tc>
        <w:tc>
          <w:tcPr>
            <w:tcW w:w="1606" w:type="dxa"/>
          </w:tcPr>
          <w:p w:rsidR="002A1DD0" w:rsidRPr="002053B1" w:rsidRDefault="002A1DD0" w:rsidP="002A1DD0">
            <w:pPr>
              <w:jc w:val="center"/>
              <w:rPr>
                <w:rFonts w:ascii="Arial" w:eastAsia="Times New Roman" w:hAnsi="Arial" w:cs="Arial"/>
                <w:sz w:val="18"/>
                <w:szCs w:val="18"/>
              </w:rPr>
            </w:pPr>
            <w:r w:rsidRPr="002053B1">
              <w:rPr>
                <w:rFonts w:ascii="Arial" w:eastAsia="Times New Roman" w:hAnsi="Arial" w:cs="Arial"/>
                <w:sz w:val="18"/>
                <w:szCs w:val="18"/>
              </w:rPr>
              <w:t>Dec 9, 2008</w:t>
            </w:r>
          </w:p>
        </w:tc>
      </w:tr>
      <w:tr w:rsidR="002A1DD0" w:rsidRPr="002053B1">
        <w:tc>
          <w:tcPr>
            <w:tcW w:w="1668" w:type="dxa"/>
          </w:tcPr>
          <w:p w:rsidR="002A1DD0" w:rsidRPr="002053B1" w:rsidRDefault="002A1DD0" w:rsidP="002A1DD0">
            <w:pPr>
              <w:rPr>
                <w:rFonts w:ascii="Arial" w:eastAsia="Times New Roman" w:hAnsi="Arial" w:cs="Arial"/>
                <w:sz w:val="18"/>
                <w:szCs w:val="18"/>
              </w:rPr>
            </w:pPr>
            <w:r w:rsidRPr="002053B1">
              <w:rPr>
                <w:rFonts w:ascii="Arial" w:eastAsia="Times New Roman" w:hAnsi="Arial" w:cs="Arial"/>
                <w:sz w:val="18"/>
                <w:szCs w:val="18"/>
              </w:rPr>
              <w:t xml:space="preserve">Uruguay </w:t>
            </w:r>
          </w:p>
        </w:tc>
        <w:tc>
          <w:tcPr>
            <w:tcW w:w="5242" w:type="dxa"/>
          </w:tcPr>
          <w:p w:rsidR="002A1DD0" w:rsidRPr="00CB2212" w:rsidRDefault="002A1DD0" w:rsidP="002A1DD0">
            <w:pPr>
              <w:rPr>
                <w:rFonts w:ascii="Arial" w:eastAsia="Times New Roman" w:hAnsi="Arial" w:cs="Arial"/>
                <w:sz w:val="18"/>
                <w:szCs w:val="18"/>
              </w:rPr>
            </w:pPr>
            <w:hyperlink r:id="rId54" w:history="1">
              <w:r w:rsidRPr="00CB2212">
                <w:rPr>
                  <w:rStyle w:val="Hipervnculo"/>
                  <w:rFonts w:ascii="Arial" w:eastAsia="Times New Roman" w:hAnsi="Arial" w:cs="Arial"/>
                  <w:sz w:val="18"/>
                  <w:szCs w:val="18"/>
                </w:rPr>
                <w:t>Technology Development Program II</w:t>
              </w:r>
            </w:hyperlink>
            <w:r w:rsidRPr="00CB2212">
              <w:rPr>
                <w:rFonts w:ascii="Arial" w:eastAsia="Times New Roman" w:hAnsi="Arial" w:cs="Arial"/>
                <w:sz w:val="18"/>
                <w:szCs w:val="18"/>
              </w:rPr>
              <w:t xml:space="preserve"> </w:t>
            </w:r>
          </w:p>
        </w:tc>
        <w:tc>
          <w:tcPr>
            <w:tcW w:w="1606" w:type="dxa"/>
          </w:tcPr>
          <w:p w:rsidR="002A1DD0" w:rsidRPr="002053B1" w:rsidRDefault="002A1DD0" w:rsidP="002A1DD0">
            <w:pPr>
              <w:jc w:val="center"/>
              <w:rPr>
                <w:rFonts w:ascii="Arial" w:eastAsia="Times New Roman" w:hAnsi="Arial" w:cs="Arial"/>
                <w:sz w:val="18"/>
                <w:szCs w:val="18"/>
              </w:rPr>
            </w:pPr>
            <w:r w:rsidRPr="002053B1">
              <w:rPr>
                <w:rFonts w:ascii="Arial" w:eastAsia="Times New Roman" w:hAnsi="Arial" w:cs="Arial"/>
                <w:sz w:val="18"/>
                <w:szCs w:val="18"/>
              </w:rPr>
              <w:t>Jul 30, 2008</w:t>
            </w:r>
          </w:p>
        </w:tc>
      </w:tr>
      <w:tr w:rsidR="002A1DD0" w:rsidRPr="002053B1">
        <w:tc>
          <w:tcPr>
            <w:tcW w:w="1668" w:type="dxa"/>
          </w:tcPr>
          <w:p w:rsidR="002A1DD0" w:rsidRPr="002053B1" w:rsidRDefault="002A1DD0" w:rsidP="002A1DD0">
            <w:pPr>
              <w:rPr>
                <w:rFonts w:ascii="Arial" w:eastAsia="Times New Roman" w:hAnsi="Arial" w:cs="Arial"/>
                <w:sz w:val="18"/>
                <w:szCs w:val="18"/>
              </w:rPr>
            </w:pPr>
            <w:r w:rsidRPr="002053B1">
              <w:rPr>
                <w:rFonts w:ascii="Arial" w:eastAsia="Times New Roman" w:hAnsi="Arial" w:cs="Arial"/>
                <w:sz w:val="18"/>
                <w:szCs w:val="18"/>
              </w:rPr>
              <w:t xml:space="preserve">Panama </w:t>
            </w:r>
          </w:p>
        </w:tc>
        <w:tc>
          <w:tcPr>
            <w:tcW w:w="5242" w:type="dxa"/>
          </w:tcPr>
          <w:p w:rsidR="002A1DD0" w:rsidRPr="00CB2212" w:rsidRDefault="002A1DD0" w:rsidP="002A1DD0">
            <w:pPr>
              <w:rPr>
                <w:rFonts w:ascii="Arial" w:eastAsia="Times New Roman" w:hAnsi="Arial" w:cs="Arial"/>
                <w:sz w:val="18"/>
                <w:szCs w:val="18"/>
              </w:rPr>
            </w:pPr>
            <w:hyperlink r:id="rId55" w:history="1">
              <w:r w:rsidRPr="00CB2212">
                <w:rPr>
                  <w:rStyle w:val="Hipervnculo"/>
                  <w:rFonts w:ascii="Arial" w:eastAsia="Times New Roman" w:hAnsi="Arial" w:cs="Arial"/>
                  <w:sz w:val="18"/>
                  <w:szCs w:val="18"/>
                </w:rPr>
                <w:t>Multiphase Technological Transformation Program-PhaseI</w:t>
              </w:r>
            </w:hyperlink>
            <w:r w:rsidRPr="00CB2212">
              <w:rPr>
                <w:rFonts w:ascii="Arial" w:eastAsia="Times New Roman" w:hAnsi="Arial" w:cs="Arial"/>
                <w:sz w:val="18"/>
                <w:szCs w:val="18"/>
              </w:rPr>
              <w:t xml:space="preserve"> </w:t>
            </w:r>
          </w:p>
        </w:tc>
        <w:tc>
          <w:tcPr>
            <w:tcW w:w="1606" w:type="dxa"/>
          </w:tcPr>
          <w:p w:rsidR="002A1DD0" w:rsidRPr="002053B1" w:rsidRDefault="002A1DD0" w:rsidP="002A1DD0">
            <w:pPr>
              <w:jc w:val="center"/>
              <w:rPr>
                <w:rFonts w:ascii="Arial" w:eastAsia="Times New Roman" w:hAnsi="Arial" w:cs="Arial"/>
                <w:sz w:val="18"/>
                <w:szCs w:val="18"/>
              </w:rPr>
            </w:pPr>
            <w:r w:rsidRPr="002053B1">
              <w:rPr>
                <w:rFonts w:ascii="Arial" w:eastAsia="Times New Roman" w:hAnsi="Arial" w:cs="Arial"/>
                <w:sz w:val="18"/>
                <w:szCs w:val="18"/>
              </w:rPr>
              <w:t>May 22, 2008</w:t>
            </w:r>
          </w:p>
        </w:tc>
      </w:tr>
      <w:tr w:rsidR="002A1DD0" w:rsidRPr="00AB5F15">
        <w:tc>
          <w:tcPr>
            <w:tcW w:w="8516" w:type="dxa"/>
            <w:gridSpan w:val="3"/>
            <w:tcBorders>
              <w:left w:val="nil"/>
              <w:bottom w:val="nil"/>
              <w:right w:val="nil"/>
            </w:tcBorders>
          </w:tcPr>
          <w:p w:rsidR="002A1DD0" w:rsidRPr="00AB5F15" w:rsidRDefault="002A1DD0" w:rsidP="002A1DD0">
            <w:pPr>
              <w:rPr>
                <w:rFonts w:ascii="Arial" w:eastAsia="Times New Roman" w:hAnsi="Arial" w:cs="Arial"/>
                <w:sz w:val="14"/>
                <w:szCs w:val="14"/>
                <w:lang w:val="fr-FR"/>
              </w:rPr>
            </w:pPr>
            <w:r w:rsidRPr="00AB5F15">
              <w:rPr>
                <w:rFonts w:ascii="Arial" w:eastAsia="Times New Roman" w:hAnsi="Arial" w:cs="Arial"/>
                <w:sz w:val="14"/>
                <w:szCs w:val="14"/>
                <w:lang w:val="fr-FR"/>
              </w:rPr>
              <w:t xml:space="preserve">Source: </w:t>
            </w:r>
            <w:r w:rsidRPr="00AB5F15">
              <w:rPr>
                <w:rFonts w:ascii="Arial" w:eastAsia="MS MinNew Roman" w:hAnsi="Arial" w:cs="Arial"/>
                <w:sz w:val="14"/>
                <w:szCs w:val="14"/>
                <w:lang w:val="fr-FR"/>
              </w:rPr>
              <w:t>http://www.iadb.org/en/projects</w:t>
            </w:r>
          </w:p>
        </w:tc>
      </w:tr>
    </w:tbl>
    <w:p w:rsidR="008A1913" w:rsidRPr="00AB5F15" w:rsidRDefault="002A1DD0" w:rsidP="00191386">
      <w:pPr>
        <w:jc w:val="center"/>
        <w:rPr>
          <w:rFonts w:ascii="Arial" w:eastAsia="Calibri" w:hAnsi="Arial" w:cs="Arial"/>
          <w:bCs/>
          <w:sz w:val="22"/>
          <w:szCs w:val="22"/>
          <w:lang w:val="fr-FR" w:eastAsia="en-US"/>
        </w:rPr>
      </w:pPr>
      <w:r w:rsidRPr="00AB5F15">
        <w:rPr>
          <w:rFonts w:ascii="Arial" w:hAnsi="Arial" w:cs="Arial"/>
          <w:sz w:val="18"/>
          <w:szCs w:val="18"/>
          <w:lang w:val="fr-FR" w:eastAsia="ja-JP"/>
        </w:rPr>
        <w:br w:type="page"/>
      </w:r>
    </w:p>
    <w:p w:rsidR="008A1913" w:rsidRPr="00531C2B" w:rsidRDefault="00333DB1" w:rsidP="00AB7858">
      <w:pPr>
        <w:pStyle w:val="Ttulo1"/>
        <w:rPr>
          <w:rFonts w:ascii="Arial" w:eastAsia="Calibri" w:hAnsi="Arial" w:cs="Arial"/>
          <w:lang w:val="en-GB" w:eastAsia="en-US"/>
        </w:rPr>
      </w:pPr>
      <w:bookmarkStart w:id="53" w:name="_Toc202538735"/>
      <w:r>
        <w:rPr>
          <w:rFonts w:ascii="Arial" w:eastAsia="Calibri" w:hAnsi="Arial" w:cs="Arial"/>
          <w:lang w:val="en-GB" w:eastAsia="en-US"/>
        </w:rPr>
        <w:t>6</w:t>
      </w:r>
      <w:r w:rsidR="00496E10" w:rsidRPr="00531C2B">
        <w:rPr>
          <w:rFonts w:ascii="Arial" w:eastAsia="Calibri" w:hAnsi="Arial" w:cs="Arial"/>
          <w:lang w:val="en-GB" w:eastAsia="en-US"/>
        </w:rPr>
        <w:t xml:space="preserve">. </w:t>
      </w:r>
      <w:r w:rsidR="00AB7858" w:rsidRPr="00531C2B">
        <w:rPr>
          <w:rFonts w:ascii="Arial" w:eastAsia="Calibri" w:hAnsi="Arial" w:cs="Arial"/>
          <w:lang w:val="en-GB" w:eastAsia="en-US"/>
        </w:rPr>
        <w:t>Conclusions</w:t>
      </w:r>
      <w:bookmarkEnd w:id="53"/>
      <w:r w:rsidR="00AB7858" w:rsidRPr="00531C2B">
        <w:rPr>
          <w:rFonts w:ascii="Arial" w:eastAsia="Calibri" w:hAnsi="Arial" w:cs="Arial"/>
          <w:lang w:val="en-GB" w:eastAsia="en-US"/>
        </w:rPr>
        <w:t xml:space="preserve"> </w:t>
      </w:r>
    </w:p>
    <w:p w:rsidR="00FE7D00" w:rsidRPr="00CB2212" w:rsidRDefault="00FE7D00" w:rsidP="00FE7D00">
      <w:pPr>
        <w:jc w:val="both"/>
        <w:rPr>
          <w:rFonts w:ascii="Arial" w:hAnsi="Arial" w:cs="Arial"/>
          <w:szCs w:val="22"/>
        </w:rPr>
      </w:pPr>
    </w:p>
    <w:p w:rsidR="00E93920" w:rsidRPr="00531C2B" w:rsidRDefault="00E93920" w:rsidP="00E93920">
      <w:pPr>
        <w:widowControl w:val="0"/>
        <w:autoSpaceDE w:val="0"/>
        <w:autoSpaceDN w:val="0"/>
        <w:adjustRightInd w:val="0"/>
        <w:rPr>
          <w:rFonts w:ascii="Calibri" w:hAnsi="Calibri"/>
          <w:lang w:eastAsia="en-US"/>
        </w:rPr>
      </w:pPr>
    </w:p>
    <w:p w:rsidR="00FE7D00" w:rsidRPr="002053B1" w:rsidRDefault="00FE7D00" w:rsidP="0034132F">
      <w:pPr>
        <w:jc w:val="both"/>
        <w:rPr>
          <w:rFonts w:ascii="Arial" w:hAnsi="Arial" w:cs="Arial"/>
          <w:sz w:val="22"/>
          <w:szCs w:val="22"/>
        </w:rPr>
      </w:pPr>
      <w:r w:rsidRPr="002053B1">
        <w:rPr>
          <w:rFonts w:ascii="Arial" w:hAnsi="Arial" w:cs="Arial"/>
          <w:sz w:val="22"/>
          <w:szCs w:val="22"/>
        </w:rPr>
        <w:t>From LAC countries, Argentina, Brazil, Chile and Mexico, lead scientific production, investment of S&amp;T as percentage of GDP, patents, etc. From these, Brazil leads in all fields and is located amongst the main countries in the world.</w:t>
      </w:r>
      <w:r w:rsidR="00EA0510" w:rsidRPr="002053B1">
        <w:rPr>
          <w:rFonts w:ascii="Arial" w:hAnsi="Arial" w:cs="Arial"/>
          <w:sz w:val="22"/>
          <w:szCs w:val="22"/>
        </w:rPr>
        <w:t xml:space="preserve"> </w:t>
      </w:r>
      <w:r w:rsidRPr="002053B1">
        <w:rPr>
          <w:rFonts w:ascii="Arial" w:hAnsi="Arial" w:cs="Arial"/>
          <w:sz w:val="22"/>
          <w:szCs w:val="22"/>
        </w:rPr>
        <w:t>These four countries are the only ones with a bilateral agreement with the EU, thus benefiting from special funding through FP6 and FP7 to run the coordinating offices for the work with the EU in their countries.</w:t>
      </w:r>
    </w:p>
    <w:p w:rsidR="00FE7D00" w:rsidRPr="00CB2212" w:rsidRDefault="00FE7D00" w:rsidP="0034132F">
      <w:pPr>
        <w:jc w:val="both"/>
        <w:rPr>
          <w:rFonts w:ascii="Arial" w:hAnsi="Arial" w:cs="Arial"/>
          <w:sz w:val="22"/>
          <w:szCs w:val="22"/>
        </w:rPr>
      </w:pPr>
    </w:p>
    <w:p w:rsidR="00FE7D00" w:rsidRPr="002053B1" w:rsidRDefault="00FE7D00" w:rsidP="0034132F">
      <w:pPr>
        <w:jc w:val="both"/>
        <w:rPr>
          <w:rFonts w:ascii="Arial" w:hAnsi="Arial" w:cs="Arial"/>
          <w:sz w:val="22"/>
          <w:szCs w:val="22"/>
        </w:rPr>
      </w:pPr>
      <w:r w:rsidRPr="002053B1">
        <w:rPr>
          <w:rFonts w:ascii="Arial" w:hAnsi="Arial" w:cs="Arial"/>
          <w:sz w:val="22"/>
          <w:szCs w:val="22"/>
        </w:rPr>
        <w:t xml:space="preserve">Colombia and Panama are making important investments in the sector and have innovating policies. </w:t>
      </w:r>
      <w:r w:rsidR="00EA0510" w:rsidRPr="002053B1">
        <w:rPr>
          <w:rFonts w:ascii="Arial" w:hAnsi="Arial" w:cs="Arial"/>
          <w:sz w:val="22"/>
          <w:szCs w:val="22"/>
        </w:rPr>
        <w:t>H</w:t>
      </w:r>
      <w:r w:rsidRPr="002053B1">
        <w:rPr>
          <w:rFonts w:ascii="Arial" w:hAnsi="Arial" w:cs="Arial"/>
          <w:sz w:val="22"/>
          <w:szCs w:val="22"/>
        </w:rPr>
        <w:t>owever those countries with no plans for changes or investments in S&amp;T</w:t>
      </w:r>
      <w:r w:rsidR="00EA0510" w:rsidRPr="002053B1">
        <w:rPr>
          <w:rFonts w:ascii="Arial" w:hAnsi="Arial" w:cs="Arial"/>
          <w:sz w:val="22"/>
          <w:szCs w:val="22"/>
        </w:rPr>
        <w:t xml:space="preserve"> </w:t>
      </w:r>
      <w:r w:rsidR="00195588" w:rsidRPr="002053B1">
        <w:rPr>
          <w:rFonts w:ascii="Arial" w:hAnsi="Arial" w:cs="Arial"/>
          <w:sz w:val="22"/>
          <w:szCs w:val="22"/>
        </w:rPr>
        <w:t>may</w:t>
      </w:r>
      <w:r w:rsidRPr="002053B1">
        <w:rPr>
          <w:rFonts w:ascii="Arial" w:hAnsi="Arial" w:cs="Arial"/>
          <w:sz w:val="22"/>
          <w:szCs w:val="22"/>
        </w:rPr>
        <w:t xml:space="preserve"> be left behind</w:t>
      </w:r>
      <w:r w:rsidR="00195588" w:rsidRPr="002053B1">
        <w:rPr>
          <w:rFonts w:ascii="Arial" w:hAnsi="Arial" w:cs="Arial"/>
          <w:sz w:val="22"/>
          <w:szCs w:val="22"/>
        </w:rPr>
        <w:t xml:space="preserve"> and t</w:t>
      </w:r>
      <w:r w:rsidRPr="002053B1">
        <w:rPr>
          <w:rFonts w:ascii="Arial" w:hAnsi="Arial" w:cs="Arial"/>
          <w:sz w:val="22"/>
          <w:szCs w:val="22"/>
        </w:rPr>
        <w:t>he gap may become broader and the difficulties to overcome it may be greater.</w:t>
      </w:r>
    </w:p>
    <w:p w:rsidR="00FE7D00" w:rsidRPr="002053B1" w:rsidRDefault="00FE7D00" w:rsidP="0034132F">
      <w:pPr>
        <w:jc w:val="both"/>
        <w:rPr>
          <w:rFonts w:ascii="Arial" w:hAnsi="Arial" w:cs="Arial"/>
          <w:sz w:val="22"/>
          <w:szCs w:val="22"/>
        </w:rPr>
      </w:pPr>
    </w:p>
    <w:p w:rsidR="00FE7D00" w:rsidRPr="002053B1" w:rsidRDefault="00EA0510" w:rsidP="0034132F">
      <w:pPr>
        <w:jc w:val="both"/>
        <w:rPr>
          <w:rFonts w:ascii="Arial" w:hAnsi="Arial" w:cs="Arial"/>
          <w:sz w:val="22"/>
          <w:szCs w:val="22"/>
        </w:rPr>
      </w:pPr>
      <w:r w:rsidRPr="002053B1">
        <w:rPr>
          <w:rFonts w:ascii="Arial" w:hAnsi="Arial" w:cs="Arial"/>
          <w:sz w:val="22"/>
          <w:szCs w:val="22"/>
        </w:rPr>
        <w:t>I</w:t>
      </w:r>
      <w:r w:rsidR="00FE7D00" w:rsidRPr="002053B1">
        <w:rPr>
          <w:rFonts w:ascii="Arial" w:hAnsi="Arial" w:cs="Arial"/>
          <w:sz w:val="22"/>
          <w:szCs w:val="22"/>
        </w:rPr>
        <w:t xml:space="preserve">n the Caribbean, </w:t>
      </w:r>
      <w:r w:rsidRPr="002053B1">
        <w:rPr>
          <w:rFonts w:ascii="Arial" w:hAnsi="Arial" w:cs="Arial"/>
          <w:sz w:val="22"/>
          <w:szCs w:val="22"/>
        </w:rPr>
        <w:t>t</w:t>
      </w:r>
      <w:r w:rsidR="00FE7D00" w:rsidRPr="002053B1">
        <w:rPr>
          <w:rFonts w:ascii="Arial" w:hAnsi="Arial" w:cs="Arial"/>
          <w:sz w:val="22"/>
          <w:szCs w:val="22"/>
        </w:rPr>
        <w:t>he role of the Caribbean Health Research Council (CHRC) has been crucial as to maintain research for health in the region, but having a policy and a prioritised research agenda are not enough, the CHRC needs to increase its funding as to be able to finance the research agenda. The Council could gear into a more collaborative research if having the funds to interest multicentre research.</w:t>
      </w:r>
    </w:p>
    <w:p w:rsidR="00FE7D00" w:rsidRPr="002053B1" w:rsidRDefault="00FE7D00" w:rsidP="0034132F">
      <w:pPr>
        <w:jc w:val="both"/>
        <w:rPr>
          <w:rFonts w:ascii="Arial" w:hAnsi="Arial" w:cs="Arial"/>
          <w:sz w:val="22"/>
          <w:szCs w:val="22"/>
        </w:rPr>
      </w:pPr>
    </w:p>
    <w:p w:rsidR="00EC7AD7" w:rsidRPr="002053B1" w:rsidRDefault="00FE7D00" w:rsidP="00EC7AD7">
      <w:pPr>
        <w:widowControl w:val="0"/>
        <w:autoSpaceDE w:val="0"/>
        <w:autoSpaceDN w:val="0"/>
        <w:adjustRightInd w:val="0"/>
        <w:jc w:val="both"/>
        <w:rPr>
          <w:rFonts w:ascii="Arial" w:hAnsi="Arial" w:cs="Arial"/>
          <w:sz w:val="22"/>
          <w:szCs w:val="22"/>
        </w:rPr>
      </w:pPr>
      <w:r w:rsidRPr="00531C2B">
        <w:rPr>
          <w:rFonts w:ascii="Arial" w:hAnsi="Arial" w:cs="Arial"/>
          <w:sz w:val="22"/>
          <w:szCs w:val="22"/>
        </w:rPr>
        <w:t xml:space="preserve">The variety of agencies and organisations in the </w:t>
      </w:r>
      <w:r w:rsidR="00EC7AD7" w:rsidRPr="00531C2B">
        <w:rPr>
          <w:rFonts w:ascii="Arial" w:hAnsi="Arial" w:cs="Arial"/>
          <w:sz w:val="22"/>
          <w:szCs w:val="22"/>
        </w:rPr>
        <w:t xml:space="preserve">LAC </w:t>
      </w:r>
      <w:r w:rsidRPr="00531C2B">
        <w:rPr>
          <w:rFonts w:ascii="Arial" w:hAnsi="Arial" w:cs="Arial"/>
          <w:sz w:val="22"/>
          <w:szCs w:val="22"/>
        </w:rPr>
        <w:t xml:space="preserve">region may cause fragmentation of efforts and funding towards an efficient work. </w:t>
      </w:r>
      <w:r w:rsidR="00010358" w:rsidRPr="00531C2B">
        <w:rPr>
          <w:rFonts w:ascii="Arial" w:hAnsi="Arial" w:cs="Arial"/>
          <w:sz w:val="22"/>
          <w:szCs w:val="22"/>
        </w:rPr>
        <w:t xml:space="preserve">However, </w:t>
      </w:r>
      <w:r w:rsidR="00010358" w:rsidRPr="00CB2212">
        <w:rPr>
          <w:rStyle w:val="hps"/>
          <w:rFonts w:ascii="Arial" w:hAnsi="Arial" w:cs="Arial"/>
          <w:sz w:val="22"/>
          <w:szCs w:val="22"/>
        </w:rPr>
        <w:t>most</w:t>
      </w:r>
      <w:r w:rsidR="00010358" w:rsidRPr="002053B1">
        <w:rPr>
          <w:rFonts w:ascii="Arial" w:hAnsi="Arial" w:cs="Arial"/>
          <w:sz w:val="22"/>
          <w:szCs w:val="22"/>
        </w:rPr>
        <w:t xml:space="preserve"> </w:t>
      </w:r>
      <w:r w:rsidR="00010358" w:rsidRPr="002053B1">
        <w:rPr>
          <w:rStyle w:val="hps"/>
          <w:rFonts w:ascii="Arial" w:hAnsi="Arial" w:cs="Arial"/>
          <w:sz w:val="22"/>
          <w:szCs w:val="22"/>
        </w:rPr>
        <w:t>regional</w:t>
      </w:r>
      <w:r w:rsidR="00010358" w:rsidRPr="002053B1">
        <w:rPr>
          <w:rFonts w:ascii="Arial" w:hAnsi="Arial" w:cs="Arial"/>
          <w:sz w:val="22"/>
          <w:szCs w:val="22"/>
        </w:rPr>
        <w:t xml:space="preserve"> </w:t>
      </w:r>
      <w:r w:rsidR="00010358" w:rsidRPr="002053B1">
        <w:rPr>
          <w:rStyle w:val="hps"/>
          <w:rFonts w:ascii="Arial" w:hAnsi="Arial" w:cs="Arial"/>
          <w:sz w:val="22"/>
          <w:szCs w:val="22"/>
        </w:rPr>
        <w:t>Multilateral</w:t>
      </w:r>
      <w:r w:rsidR="00010358" w:rsidRPr="002053B1">
        <w:rPr>
          <w:rFonts w:ascii="Arial" w:hAnsi="Arial" w:cs="Arial"/>
          <w:sz w:val="22"/>
          <w:szCs w:val="22"/>
        </w:rPr>
        <w:t xml:space="preserve"> </w:t>
      </w:r>
      <w:r w:rsidR="00010358" w:rsidRPr="002053B1">
        <w:rPr>
          <w:rStyle w:val="hps"/>
          <w:rFonts w:ascii="Arial" w:hAnsi="Arial" w:cs="Arial"/>
          <w:sz w:val="22"/>
          <w:szCs w:val="22"/>
        </w:rPr>
        <w:t>Organizations</w:t>
      </w:r>
      <w:r w:rsidR="00010358" w:rsidRPr="002053B1">
        <w:rPr>
          <w:rFonts w:ascii="Arial" w:hAnsi="Arial" w:cs="Arial"/>
          <w:sz w:val="22"/>
          <w:szCs w:val="22"/>
        </w:rPr>
        <w:t xml:space="preserve"> </w:t>
      </w:r>
      <w:r w:rsidR="00010358" w:rsidRPr="002053B1">
        <w:rPr>
          <w:rStyle w:val="hps"/>
          <w:rFonts w:ascii="Arial" w:hAnsi="Arial" w:cs="Arial"/>
          <w:sz w:val="22"/>
          <w:szCs w:val="22"/>
        </w:rPr>
        <w:t>in Latin America and</w:t>
      </w:r>
      <w:r w:rsidR="00010358" w:rsidRPr="002053B1">
        <w:rPr>
          <w:rFonts w:ascii="Arial" w:hAnsi="Arial" w:cs="Arial"/>
          <w:sz w:val="22"/>
          <w:szCs w:val="22"/>
        </w:rPr>
        <w:t xml:space="preserve"> the </w:t>
      </w:r>
      <w:r w:rsidR="00010358" w:rsidRPr="002053B1">
        <w:rPr>
          <w:rStyle w:val="hps"/>
          <w:rFonts w:ascii="Arial" w:hAnsi="Arial" w:cs="Arial"/>
          <w:sz w:val="22"/>
          <w:szCs w:val="22"/>
        </w:rPr>
        <w:t>Caribbean</w:t>
      </w:r>
      <w:r w:rsidR="00010358" w:rsidRPr="002053B1">
        <w:rPr>
          <w:rFonts w:ascii="Arial" w:hAnsi="Arial" w:cs="Arial"/>
          <w:sz w:val="22"/>
          <w:szCs w:val="22"/>
        </w:rPr>
        <w:t xml:space="preserve"> </w:t>
      </w:r>
      <w:r w:rsidR="00010358" w:rsidRPr="002053B1">
        <w:rPr>
          <w:rStyle w:val="hps"/>
          <w:rFonts w:ascii="Arial" w:hAnsi="Arial" w:cs="Arial"/>
          <w:sz w:val="22"/>
          <w:szCs w:val="22"/>
        </w:rPr>
        <w:t>have developed programs</w:t>
      </w:r>
      <w:r w:rsidR="00010358" w:rsidRPr="002053B1">
        <w:rPr>
          <w:rFonts w:ascii="Arial" w:hAnsi="Arial" w:cs="Arial"/>
          <w:sz w:val="22"/>
          <w:szCs w:val="22"/>
        </w:rPr>
        <w:t xml:space="preserve"> </w:t>
      </w:r>
      <w:r w:rsidR="00010358" w:rsidRPr="002053B1">
        <w:rPr>
          <w:rStyle w:val="hps"/>
          <w:rFonts w:ascii="Arial" w:hAnsi="Arial" w:cs="Arial"/>
          <w:sz w:val="22"/>
          <w:szCs w:val="22"/>
        </w:rPr>
        <w:t>to promote</w:t>
      </w:r>
      <w:r w:rsidR="00010358" w:rsidRPr="002053B1">
        <w:rPr>
          <w:rFonts w:ascii="Arial" w:hAnsi="Arial" w:cs="Arial"/>
          <w:sz w:val="22"/>
          <w:szCs w:val="22"/>
        </w:rPr>
        <w:t xml:space="preserve"> </w:t>
      </w:r>
      <w:r w:rsidR="00010358" w:rsidRPr="002053B1">
        <w:rPr>
          <w:rStyle w:val="hps"/>
          <w:rFonts w:ascii="Arial" w:hAnsi="Arial" w:cs="Arial"/>
          <w:sz w:val="22"/>
          <w:szCs w:val="22"/>
        </w:rPr>
        <w:t>scientific</w:t>
      </w:r>
      <w:r w:rsidR="00010358" w:rsidRPr="002053B1">
        <w:rPr>
          <w:rFonts w:ascii="Arial" w:hAnsi="Arial" w:cs="Arial"/>
          <w:sz w:val="22"/>
          <w:szCs w:val="22"/>
        </w:rPr>
        <w:t xml:space="preserve"> </w:t>
      </w:r>
      <w:r w:rsidR="00010358" w:rsidRPr="002053B1">
        <w:rPr>
          <w:rStyle w:val="hps"/>
          <w:rFonts w:ascii="Arial" w:hAnsi="Arial" w:cs="Arial"/>
          <w:sz w:val="22"/>
          <w:szCs w:val="22"/>
        </w:rPr>
        <w:t>and technical</w:t>
      </w:r>
      <w:r w:rsidR="00010358" w:rsidRPr="002053B1">
        <w:rPr>
          <w:rFonts w:ascii="Arial" w:hAnsi="Arial" w:cs="Arial"/>
          <w:sz w:val="22"/>
          <w:szCs w:val="22"/>
        </w:rPr>
        <w:t xml:space="preserve"> </w:t>
      </w:r>
      <w:r w:rsidR="00010358" w:rsidRPr="002053B1">
        <w:rPr>
          <w:rStyle w:val="hps"/>
          <w:rFonts w:ascii="Arial" w:hAnsi="Arial" w:cs="Arial"/>
          <w:sz w:val="22"/>
          <w:szCs w:val="22"/>
        </w:rPr>
        <w:t>cooperation</w:t>
      </w:r>
      <w:r w:rsidR="00010358" w:rsidRPr="002053B1">
        <w:rPr>
          <w:rFonts w:ascii="Arial" w:hAnsi="Arial" w:cs="Arial"/>
          <w:sz w:val="22"/>
          <w:szCs w:val="22"/>
        </w:rPr>
        <w:t xml:space="preserve">. </w:t>
      </w:r>
      <w:r w:rsidR="00010358" w:rsidRPr="002053B1">
        <w:rPr>
          <w:rStyle w:val="hps"/>
          <w:rFonts w:ascii="Arial" w:hAnsi="Arial" w:cs="Arial"/>
          <w:sz w:val="22"/>
          <w:szCs w:val="22"/>
        </w:rPr>
        <w:t>We must say that</w:t>
      </w:r>
      <w:r w:rsidR="00010358" w:rsidRPr="002053B1">
        <w:rPr>
          <w:rFonts w:ascii="Arial" w:hAnsi="Arial" w:cs="Arial"/>
          <w:sz w:val="22"/>
          <w:szCs w:val="22"/>
        </w:rPr>
        <w:t xml:space="preserve"> </w:t>
      </w:r>
      <w:r w:rsidR="00010358" w:rsidRPr="002053B1">
        <w:rPr>
          <w:rStyle w:val="hps"/>
          <w:rFonts w:ascii="Arial" w:hAnsi="Arial" w:cs="Arial"/>
          <w:sz w:val="22"/>
          <w:szCs w:val="22"/>
        </w:rPr>
        <w:t>they have all</w:t>
      </w:r>
      <w:r w:rsidR="00010358" w:rsidRPr="002053B1">
        <w:rPr>
          <w:rFonts w:ascii="Arial" w:hAnsi="Arial" w:cs="Arial"/>
          <w:sz w:val="22"/>
          <w:szCs w:val="22"/>
        </w:rPr>
        <w:t xml:space="preserve"> </w:t>
      </w:r>
      <w:r w:rsidR="00010358" w:rsidRPr="002053B1">
        <w:rPr>
          <w:rStyle w:val="hps"/>
          <w:rFonts w:ascii="Arial" w:hAnsi="Arial" w:cs="Arial"/>
          <w:sz w:val="22"/>
          <w:szCs w:val="22"/>
        </w:rPr>
        <w:t>expressed</w:t>
      </w:r>
      <w:r w:rsidR="00010358" w:rsidRPr="002053B1">
        <w:rPr>
          <w:rFonts w:ascii="Arial" w:hAnsi="Arial" w:cs="Arial"/>
          <w:sz w:val="22"/>
          <w:szCs w:val="22"/>
        </w:rPr>
        <w:t xml:space="preserve"> </w:t>
      </w:r>
      <w:r w:rsidR="00010358" w:rsidRPr="002053B1">
        <w:rPr>
          <w:rStyle w:val="hps"/>
          <w:rFonts w:ascii="Arial" w:hAnsi="Arial" w:cs="Arial"/>
          <w:sz w:val="22"/>
          <w:szCs w:val="22"/>
        </w:rPr>
        <w:t>an active interest</w:t>
      </w:r>
      <w:r w:rsidR="00010358" w:rsidRPr="002053B1">
        <w:rPr>
          <w:rFonts w:ascii="Arial" w:hAnsi="Arial" w:cs="Arial"/>
          <w:sz w:val="22"/>
          <w:szCs w:val="22"/>
        </w:rPr>
        <w:t xml:space="preserve"> </w:t>
      </w:r>
      <w:r w:rsidR="00010358" w:rsidRPr="002053B1">
        <w:rPr>
          <w:rStyle w:val="hps"/>
          <w:rFonts w:ascii="Arial" w:hAnsi="Arial" w:cs="Arial"/>
          <w:sz w:val="22"/>
          <w:szCs w:val="22"/>
        </w:rPr>
        <w:t>in increasing</w:t>
      </w:r>
      <w:r w:rsidR="00010358" w:rsidRPr="002053B1">
        <w:rPr>
          <w:rFonts w:ascii="Arial" w:hAnsi="Arial" w:cs="Arial"/>
          <w:sz w:val="22"/>
          <w:szCs w:val="22"/>
        </w:rPr>
        <w:t xml:space="preserve"> </w:t>
      </w:r>
      <w:r w:rsidR="00010358" w:rsidRPr="002053B1">
        <w:rPr>
          <w:rStyle w:val="hps"/>
          <w:rFonts w:ascii="Arial" w:hAnsi="Arial" w:cs="Arial"/>
          <w:sz w:val="22"/>
          <w:szCs w:val="22"/>
        </w:rPr>
        <w:t>cooperation with the</w:t>
      </w:r>
      <w:r w:rsidR="00010358" w:rsidRPr="002053B1">
        <w:rPr>
          <w:rFonts w:ascii="Arial" w:hAnsi="Arial" w:cs="Arial"/>
          <w:sz w:val="22"/>
          <w:szCs w:val="22"/>
        </w:rPr>
        <w:t xml:space="preserve"> </w:t>
      </w:r>
      <w:r w:rsidR="00010358" w:rsidRPr="002053B1">
        <w:rPr>
          <w:rStyle w:val="hps"/>
          <w:rFonts w:ascii="Arial" w:hAnsi="Arial" w:cs="Arial"/>
          <w:sz w:val="22"/>
          <w:szCs w:val="22"/>
        </w:rPr>
        <w:t>EU Framework</w:t>
      </w:r>
      <w:r w:rsidR="00010358" w:rsidRPr="002053B1">
        <w:rPr>
          <w:rFonts w:ascii="Arial" w:hAnsi="Arial" w:cs="Arial"/>
          <w:sz w:val="22"/>
          <w:szCs w:val="22"/>
        </w:rPr>
        <w:t xml:space="preserve"> </w:t>
      </w:r>
      <w:r w:rsidR="00010358" w:rsidRPr="002053B1">
        <w:rPr>
          <w:rStyle w:val="hps"/>
          <w:rFonts w:ascii="Arial" w:hAnsi="Arial" w:cs="Arial"/>
          <w:sz w:val="22"/>
          <w:szCs w:val="22"/>
        </w:rPr>
        <w:t>Programme</w:t>
      </w:r>
      <w:r w:rsidR="00010358" w:rsidRPr="002053B1">
        <w:rPr>
          <w:rFonts w:ascii="Arial" w:hAnsi="Arial" w:cs="Arial"/>
          <w:sz w:val="22"/>
          <w:szCs w:val="22"/>
        </w:rPr>
        <w:t>.</w:t>
      </w:r>
      <w:r w:rsidR="00EC7AD7" w:rsidRPr="002053B1">
        <w:rPr>
          <w:rFonts w:ascii="Arial" w:hAnsi="Arial" w:cs="Arial"/>
          <w:sz w:val="22"/>
          <w:szCs w:val="22"/>
        </w:rPr>
        <w:t xml:space="preserve"> </w:t>
      </w:r>
    </w:p>
    <w:p w:rsidR="00EC7AD7" w:rsidRPr="002053B1" w:rsidRDefault="00EC7AD7" w:rsidP="00EC7AD7">
      <w:pPr>
        <w:widowControl w:val="0"/>
        <w:autoSpaceDE w:val="0"/>
        <w:autoSpaceDN w:val="0"/>
        <w:adjustRightInd w:val="0"/>
        <w:jc w:val="both"/>
        <w:rPr>
          <w:rFonts w:ascii="Arial" w:hAnsi="Arial" w:cs="Arial"/>
          <w:sz w:val="22"/>
          <w:szCs w:val="22"/>
        </w:rPr>
      </w:pPr>
    </w:p>
    <w:p w:rsidR="00EC7AD7" w:rsidRPr="00531C2B" w:rsidRDefault="00EC7AD7" w:rsidP="00EC7AD7">
      <w:pPr>
        <w:widowControl w:val="0"/>
        <w:autoSpaceDE w:val="0"/>
        <w:autoSpaceDN w:val="0"/>
        <w:adjustRightInd w:val="0"/>
        <w:jc w:val="both"/>
        <w:rPr>
          <w:rFonts w:ascii="Arial" w:hAnsi="Arial" w:cs="Arial"/>
          <w:sz w:val="22"/>
          <w:szCs w:val="22"/>
          <w:lang w:eastAsia="en-US"/>
        </w:rPr>
      </w:pPr>
      <w:r w:rsidRPr="002053B1">
        <w:rPr>
          <w:rFonts w:ascii="Arial" w:hAnsi="Arial" w:cs="Arial"/>
          <w:sz w:val="22"/>
          <w:szCs w:val="22"/>
        </w:rPr>
        <w:t xml:space="preserve">The existence of </w:t>
      </w:r>
      <w:r w:rsidRPr="00531C2B">
        <w:rPr>
          <w:rFonts w:ascii="Arial" w:hAnsi="Arial" w:cs="Arial"/>
          <w:sz w:val="22"/>
          <w:szCs w:val="22"/>
          <w:lang w:eastAsia="en-US"/>
        </w:rPr>
        <w:t xml:space="preserve">networks that promote collaboration and coordination has proven to be a good way to foster transnational cooperation. Countries should take advantage of these partnerships and guide the role of international organizations in providing a shared framework and bringing partners to the table. </w:t>
      </w:r>
    </w:p>
    <w:p w:rsidR="00010358" w:rsidRPr="00CB2212" w:rsidRDefault="00010358" w:rsidP="00010358">
      <w:pPr>
        <w:pStyle w:val="tbody"/>
        <w:shd w:val="clear" w:color="auto" w:fill="FFFFFF"/>
        <w:spacing w:before="0" w:beforeAutospacing="0" w:after="0" w:afterAutospacing="0" w:line="240" w:lineRule="auto"/>
        <w:rPr>
          <w:rFonts w:ascii="Arial" w:hAnsi="Arial" w:cs="Arial"/>
          <w:sz w:val="22"/>
          <w:szCs w:val="22"/>
          <w:lang w:val="en-GB"/>
        </w:rPr>
      </w:pPr>
    </w:p>
    <w:p w:rsidR="00FE7D00" w:rsidRPr="002053B1" w:rsidRDefault="00FE7D00" w:rsidP="0034132F">
      <w:pPr>
        <w:jc w:val="both"/>
        <w:rPr>
          <w:rFonts w:ascii="Arial" w:hAnsi="Arial" w:cs="Arial"/>
          <w:sz w:val="22"/>
          <w:szCs w:val="22"/>
        </w:rPr>
      </w:pPr>
      <w:r w:rsidRPr="002053B1">
        <w:rPr>
          <w:rFonts w:ascii="Arial" w:hAnsi="Arial" w:cs="Arial"/>
          <w:sz w:val="22"/>
          <w:szCs w:val="22"/>
        </w:rPr>
        <w:t xml:space="preserve">Collaboration with the EU has increased in the region and this is a reflection of the continuous efforts taken by the EU towards engaging with the countries in the region. </w:t>
      </w:r>
      <w:r w:rsidR="00010358" w:rsidRPr="002053B1">
        <w:rPr>
          <w:rFonts w:ascii="Arial" w:hAnsi="Arial" w:cs="Arial"/>
          <w:sz w:val="22"/>
          <w:szCs w:val="22"/>
        </w:rPr>
        <w:t xml:space="preserve">This is shown by the amount of projects countries in the </w:t>
      </w:r>
      <w:r w:rsidR="00EA0510" w:rsidRPr="002053B1">
        <w:rPr>
          <w:rFonts w:ascii="Arial" w:hAnsi="Arial" w:cs="Arial"/>
          <w:sz w:val="22"/>
          <w:szCs w:val="22"/>
        </w:rPr>
        <w:t xml:space="preserve">LAC </w:t>
      </w:r>
      <w:r w:rsidR="00010358" w:rsidRPr="002053B1">
        <w:rPr>
          <w:rFonts w:ascii="Arial" w:hAnsi="Arial" w:cs="Arial"/>
          <w:sz w:val="22"/>
          <w:szCs w:val="22"/>
        </w:rPr>
        <w:t>region are involved in</w:t>
      </w:r>
      <w:r w:rsidRPr="002053B1">
        <w:rPr>
          <w:rFonts w:ascii="Arial" w:hAnsi="Arial" w:cs="Arial"/>
          <w:sz w:val="22"/>
          <w:szCs w:val="22"/>
        </w:rPr>
        <w:t>.</w:t>
      </w:r>
    </w:p>
    <w:p w:rsidR="00FE7D00" w:rsidRPr="002053B1" w:rsidRDefault="00FE7D00" w:rsidP="0034132F">
      <w:pPr>
        <w:jc w:val="both"/>
        <w:rPr>
          <w:rFonts w:ascii="Arial" w:hAnsi="Arial" w:cs="Arial"/>
          <w:sz w:val="22"/>
          <w:szCs w:val="22"/>
        </w:rPr>
      </w:pPr>
    </w:p>
    <w:p w:rsidR="00FE7D00" w:rsidRPr="002053B1" w:rsidRDefault="00FE7D00" w:rsidP="0034132F">
      <w:pPr>
        <w:jc w:val="both"/>
        <w:rPr>
          <w:rFonts w:ascii="Arial" w:hAnsi="Arial" w:cs="Arial"/>
          <w:sz w:val="22"/>
          <w:szCs w:val="22"/>
        </w:rPr>
      </w:pPr>
    </w:p>
    <w:p w:rsidR="00F51B83" w:rsidRDefault="00FE7D00" w:rsidP="0034132F">
      <w:pPr>
        <w:jc w:val="both"/>
        <w:rPr>
          <w:rFonts w:ascii="Arial" w:hAnsi="Arial" w:cs="Arial"/>
          <w:sz w:val="22"/>
          <w:szCs w:val="22"/>
          <w:lang w:eastAsia="ja-JP"/>
        </w:rPr>
      </w:pPr>
      <w:r w:rsidRPr="002053B1">
        <w:rPr>
          <w:rFonts w:ascii="Arial" w:hAnsi="Arial" w:cs="Arial"/>
          <w:sz w:val="22"/>
          <w:szCs w:val="22"/>
          <w:lang w:eastAsia="ja-JP"/>
        </w:rPr>
        <w:t xml:space="preserve">The efforts that the EU is devoting to promote funding programmes and to enhance research in the region are very important. Benefits are there for all interested parties, and a greater participation of LAC institutions and researchers can be achieved. </w:t>
      </w:r>
    </w:p>
    <w:p w:rsidR="00FE7D00" w:rsidRPr="002053B1" w:rsidRDefault="00FE7D00" w:rsidP="0034132F">
      <w:pPr>
        <w:jc w:val="both"/>
        <w:rPr>
          <w:rFonts w:ascii="Arial" w:hAnsi="Arial" w:cs="Arial"/>
          <w:sz w:val="22"/>
          <w:szCs w:val="22"/>
          <w:lang w:eastAsia="ja-JP"/>
        </w:rPr>
      </w:pPr>
    </w:p>
    <w:p w:rsidR="00FE7D00" w:rsidRPr="002053B1" w:rsidRDefault="00FE7D00" w:rsidP="0034132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During the last decade, most of Latin American countries have been making important investments and advances in health research. These investments are reflected in the strengthening and development of their National Health Research Systems (NHRS), with noticeable results in scientific and technological progress in the region.</w:t>
      </w:r>
    </w:p>
    <w:p w:rsidR="00FE7D00" w:rsidRPr="002053B1" w:rsidRDefault="00FE7D00" w:rsidP="0034132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FE7D00" w:rsidRPr="002053B1" w:rsidRDefault="00FE7D00" w:rsidP="0034132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Although the number of countries that stand out in this direction is still limited and the situation is very different among the various countries, there has been a solid momentum towards developing and/or consolidating necessary elements for the concretization of National H</w:t>
      </w:r>
      <w:r w:rsidR="0034132F" w:rsidRPr="002053B1">
        <w:rPr>
          <w:rFonts w:ascii="Arial" w:eastAsia="ヒラギノ角ゴ Pro W3" w:hAnsi="Arial" w:cs="Arial"/>
          <w:color w:val="000000"/>
          <w:sz w:val="22"/>
          <w:szCs w:val="22"/>
          <w:lang w:eastAsia="en-US"/>
        </w:rPr>
        <w:t>ealth Research Systems over the last 10-12 years</w:t>
      </w:r>
      <w:r w:rsidRPr="002053B1">
        <w:rPr>
          <w:rFonts w:ascii="Arial" w:eastAsia="ヒラギノ角ゴ Pro W3" w:hAnsi="Arial" w:cs="Arial"/>
          <w:color w:val="000000"/>
          <w:sz w:val="22"/>
          <w:szCs w:val="22"/>
          <w:lang w:eastAsia="en-US"/>
        </w:rPr>
        <w:t xml:space="preserve">. </w:t>
      </w:r>
    </w:p>
    <w:p w:rsidR="00FE7D00" w:rsidRPr="002053B1" w:rsidRDefault="00FE7D00" w:rsidP="0034132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FE7D00" w:rsidRDefault="00FE7D00" w:rsidP="0034132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More than 60% of the 13 questionnaires received showed countries with a formal governance body dedicated to health research, specific policies</w:t>
      </w:r>
      <w:r w:rsidR="00563AC8">
        <w:rPr>
          <w:rFonts w:ascii="Arial" w:eastAsia="ヒラギノ角ゴ Pro W3" w:hAnsi="Arial" w:cs="Arial"/>
          <w:color w:val="000000"/>
          <w:sz w:val="22"/>
          <w:szCs w:val="22"/>
          <w:lang w:eastAsia="en-US"/>
        </w:rPr>
        <w:t xml:space="preserve"> and</w:t>
      </w:r>
      <w:r w:rsidRPr="002053B1">
        <w:rPr>
          <w:rFonts w:ascii="Arial" w:eastAsia="ヒラギノ角ゴ Pro W3" w:hAnsi="Arial" w:cs="Arial"/>
          <w:color w:val="000000"/>
          <w:sz w:val="22"/>
          <w:szCs w:val="22"/>
          <w:lang w:eastAsia="en-US"/>
        </w:rPr>
        <w:t xml:space="preserve"> a plan of priorities for research in health defined in participatory processes. Most countries have laws / regulations for clinical studies, ethical standards for research and product registration. </w:t>
      </w:r>
    </w:p>
    <w:p w:rsidR="00F51B83" w:rsidRPr="002053B1" w:rsidRDefault="00F51B83" w:rsidP="0034132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FE7D00" w:rsidRPr="002053B1" w:rsidRDefault="00FE7D00" w:rsidP="0034132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Most of the financing comes from the government</w:t>
      </w:r>
      <w:r w:rsidR="0034132F" w:rsidRPr="002053B1">
        <w:rPr>
          <w:rFonts w:ascii="Arial" w:eastAsia="ヒラギノ角ゴ Pro W3" w:hAnsi="Arial" w:cs="Arial"/>
          <w:color w:val="000000"/>
          <w:sz w:val="22"/>
          <w:szCs w:val="22"/>
          <w:lang w:eastAsia="en-US"/>
        </w:rPr>
        <w:t xml:space="preserve"> and</w:t>
      </w:r>
      <w:r w:rsidRPr="002053B1">
        <w:rPr>
          <w:rFonts w:ascii="Arial" w:eastAsia="ヒラギノ角ゴ Pro W3" w:hAnsi="Arial" w:cs="Arial"/>
          <w:color w:val="000000"/>
          <w:sz w:val="22"/>
          <w:szCs w:val="22"/>
          <w:lang w:eastAsia="en-US"/>
        </w:rPr>
        <w:t xml:space="preserve"> mainly through S&amp;T agencies. </w:t>
      </w:r>
      <w:r w:rsidR="0034132F" w:rsidRPr="002053B1">
        <w:rPr>
          <w:rFonts w:ascii="Arial" w:eastAsia="ヒラギノ角ゴ Pro W3" w:hAnsi="Arial" w:cs="Arial"/>
          <w:color w:val="000000"/>
          <w:sz w:val="22"/>
          <w:szCs w:val="22"/>
          <w:lang w:eastAsia="en-US"/>
        </w:rPr>
        <w:t>Health financing mechanisms as well as agencies are</w:t>
      </w:r>
      <w:r w:rsidRPr="002053B1">
        <w:rPr>
          <w:rFonts w:ascii="Arial" w:eastAsia="ヒラギノ角ゴ Pro W3" w:hAnsi="Arial" w:cs="Arial"/>
          <w:color w:val="000000"/>
          <w:sz w:val="22"/>
          <w:szCs w:val="22"/>
          <w:lang w:eastAsia="en-US"/>
        </w:rPr>
        <w:t xml:space="preserve"> growing in importance, but apart from Brazil, this growth has been slow. In many small / poor countries, most of the financing comes from abroad.</w:t>
      </w:r>
    </w:p>
    <w:p w:rsidR="00FE7D00" w:rsidRPr="002053B1" w:rsidRDefault="00FE7D00" w:rsidP="0034132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p>
    <w:p w:rsidR="00FE7D00" w:rsidRPr="002053B1" w:rsidRDefault="00FE7D00" w:rsidP="0034132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2"/>
          <w:szCs w:val="22"/>
          <w:lang w:eastAsia="en-US"/>
        </w:rPr>
      </w:pPr>
      <w:r w:rsidRPr="002053B1">
        <w:rPr>
          <w:rFonts w:ascii="Arial" w:eastAsia="ヒラギノ角ゴ Pro W3" w:hAnsi="Arial" w:cs="Arial"/>
          <w:color w:val="000000"/>
          <w:sz w:val="22"/>
          <w:szCs w:val="22"/>
          <w:lang w:eastAsia="en-US"/>
        </w:rPr>
        <w:t xml:space="preserve">Public universities are the main actors in </w:t>
      </w:r>
      <w:r w:rsidR="00605B60" w:rsidRPr="002053B1">
        <w:rPr>
          <w:rFonts w:ascii="Arial" w:eastAsia="ヒラギノ角ゴ Pro W3" w:hAnsi="Arial" w:cs="Arial"/>
          <w:color w:val="000000"/>
          <w:sz w:val="22"/>
          <w:szCs w:val="22"/>
          <w:lang w:eastAsia="en-US"/>
        </w:rPr>
        <w:t>h</w:t>
      </w:r>
      <w:r w:rsidRPr="002053B1">
        <w:rPr>
          <w:rFonts w:ascii="Arial" w:eastAsia="ヒラギノ角ゴ Pro W3" w:hAnsi="Arial" w:cs="Arial"/>
          <w:color w:val="000000"/>
          <w:sz w:val="22"/>
          <w:szCs w:val="22"/>
          <w:lang w:eastAsia="en-US"/>
        </w:rPr>
        <w:t>ealth research execution. Specialized institutes of the ministries of health also play a</w:t>
      </w:r>
      <w:r w:rsidR="0034132F" w:rsidRPr="002053B1">
        <w:rPr>
          <w:rFonts w:ascii="Arial" w:eastAsia="ヒラギノ角ゴ Pro W3" w:hAnsi="Arial" w:cs="Arial"/>
          <w:color w:val="000000"/>
          <w:sz w:val="22"/>
          <w:szCs w:val="22"/>
          <w:lang w:eastAsia="en-US"/>
        </w:rPr>
        <w:t xml:space="preserve"> very</w:t>
      </w:r>
      <w:r w:rsidRPr="002053B1">
        <w:rPr>
          <w:rFonts w:ascii="Arial" w:eastAsia="ヒラギノ角ゴ Pro W3" w:hAnsi="Arial" w:cs="Arial"/>
          <w:color w:val="000000"/>
          <w:sz w:val="22"/>
          <w:szCs w:val="22"/>
          <w:lang w:eastAsia="en-US"/>
        </w:rPr>
        <w:t xml:space="preserve"> important role.</w:t>
      </w:r>
    </w:p>
    <w:p w:rsidR="00FE7D00" w:rsidRPr="002053B1" w:rsidRDefault="00FE7D00" w:rsidP="0034132F">
      <w:pPr>
        <w:jc w:val="both"/>
        <w:rPr>
          <w:rFonts w:ascii="Arial" w:hAnsi="Arial" w:cs="Arial"/>
          <w:sz w:val="22"/>
          <w:szCs w:val="22"/>
          <w:lang w:eastAsia="ja-JP"/>
        </w:rPr>
      </w:pPr>
    </w:p>
    <w:p w:rsidR="00676B7A" w:rsidRPr="002053B1" w:rsidRDefault="00563AC8" w:rsidP="0034132F">
      <w:pPr>
        <w:jc w:val="both"/>
        <w:rPr>
          <w:rFonts w:ascii="Arial" w:hAnsi="Arial" w:cs="Arial"/>
          <w:sz w:val="22"/>
          <w:szCs w:val="22"/>
          <w:lang w:eastAsia="es-ES"/>
        </w:rPr>
      </w:pPr>
      <w:r>
        <w:rPr>
          <w:rFonts w:ascii="Arial" w:hAnsi="Arial" w:cs="Arial"/>
          <w:sz w:val="22"/>
          <w:szCs w:val="22"/>
          <w:lang w:eastAsia="es-ES"/>
        </w:rPr>
        <w:t xml:space="preserve">The </w:t>
      </w:r>
      <w:r w:rsidR="00676B7A" w:rsidRPr="002053B1">
        <w:rPr>
          <w:rFonts w:ascii="Arial" w:hAnsi="Arial" w:cs="Arial"/>
          <w:sz w:val="22"/>
          <w:szCs w:val="22"/>
          <w:lang w:eastAsia="es-ES"/>
        </w:rPr>
        <w:t xml:space="preserve">European Union is </w:t>
      </w:r>
      <w:r w:rsidR="0034132F" w:rsidRPr="002053B1">
        <w:rPr>
          <w:rFonts w:ascii="Arial" w:hAnsi="Arial" w:cs="Arial"/>
          <w:sz w:val="22"/>
          <w:szCs w:val="22"/>
          <w:lang w:eastAsia="es-ES"/>
        </w:rPr>
        <w:t>characterized by</w:t>
      </w:r>
      <w:r w:rsidR="00676B7A" w:rsidRPr="002053B1">
        <w:rPr>
          <w:rFonts w:ascii="Arial" w:hAnsi="Arial" w:cs="Arial"/>
          <w:sz w:val="22"/>
          <w:szCs w:val="22"/>
          <w:lang w:eastAsia="es-ES"/>
        </w:rPr>
        <w:t xml:space="preserve"> a heavily diversified R&amp;D </w:t>
      </w:r>
      <w:r w:rsidR="0034132F" w:rsidRPr="002053B1">
        <w:rPr>
          <w:rFonts w:ascii="Arial" w:hAnsi="Arial" w:cs="Arial"/>
          <w:sz w:val="22"/>
          <w:szCs w:val="22"/>
          <w:lang w:eastAsia="es-ES"/>
        </w:rPr>
        <w:t xml:space="preserve">investment </w:t>
      </w:r>
      <w:r w:rsidR="00676B7A" w:rsidRPr="002053B1">
        <w:rPr>
          <w:rFonts w:ascii="Arial" w:hAnsi="Arial" w:cs="Arial"/>
          <w:sz w:val="22"/>
          <w:szCs w:val="22"/>
          <w:lang w:eastAsia="es-ES"/>
        </w:rPr>
        <w:t xml:space="preserve">in Health. Each Member State dedicates a different </w:t>
      </w:r>
      <w:r w:rsidR="0034132F" w:rsidRPr="002053B1">
        <w:rPr>
          <w:rFonts w:ascii="Arial" w:hAnsi="Arial" w:cs="Arial"/>
          <w:sz w:val="22"/>
          <w:szCs w:val="22"/>
          <w:lang w:eastAsia="es-ES"/>
        </w:rPr>
        <w:t>percentage</w:t>
      </w:r>
      <w:r w:rsidR="00676B7A" w:rsidRPr="002053B1">
        <w:rPr>
          <w:rFonts w:ascii="Arial" w:hAnsi="Arial" w:cs="Arial"/>
          <w:sz w:val="22"/>
          <w:szCs w:val="22"/>
          <w:lang w:eastAsia="es-ES"/>
        </w:rPr>
        <w:t xml:space="preserve"> of GDP in R&amp;D and in Heath R&amp;D; often there is a differentiation in the duration of the strategies put in place by the governments as well as in the selected Health research priorities. </w:t>
      </w:r>
    </w:p>
    <w:p w:rsidR="00676B7A" w:rsidRPr="002053B1" w:rsidRDefault="00676B7A" w:rsidP="0034132F">
      <w:pPr>
        <w:jc w:val="both"/>
        <w:rPr>
          <w:rFonts w:ascii="Arial" w:hAnsi="Arial" w:cs="Arial"/>
          <w:sz w:val="22"/>
          <w:szCs w:val="22"/>
          <w:lang w:eastAsia="es-ES"/>
        </w:rPr>
      </w:pPr>
    </w:p>
    <w:p w:rsidR="00676B7A" w:rsidRPr="002053B1" w:rsidRDefault="00676B7A" w:rsidP="0034132F">
      <w:pPr>
        <w:jc w:val="both"/>
        <w:rPr>
          <w:rFonts w:ascii="Arial" w:hAnsi="Arial" w:cs="Arial"/>
          <w:sz w:val="22"/>
          <w:szCs w:val="22"/>
          <w:lang w:eastAsia="es-ES"/>
        </w:rPr>
      </w:pPr>
      <w:r w:rsidRPr="002053B1">
        <w:rPr>
          <w:rFonts w:ascii="Arial" w:hAnsi="Arial" w:cs="Arial"/>
          <w:sz w:val="22"/>
          <w:szCs w:val="22"/>
          <w:lang w:eastAsia="es-ES"/>
        </w:rPr>
        <w:t xml:space="preserve">The EU FP 7 programme is a huge opportunity and the highest financial </w:t>
      </w:r>
      <w:r w:rsidR="00605B60" w:rsidRPr="002053B1">
        <w:rPr>
          <w:rFonts w:ascii="Arial" w:hAnsi="Arial" w:cs="Arial"/>
          <w:sz w:val="22"/>
          <w:szCs w:val="22"/>
          <w:lang w:eastAsia="es-ES"/>
        </w:rPr>
        <w:t>source</w:t>
      </w:r>
      <w:r w:rsidRPr="002053B1">
        <w:rPr>
          <w:rFonts w:ascii="Arial" w:hAnsi="Arial" w:cs="Arial"/>
          <w:sz w:val="22"/>
          <w:szCs w:val="22"/>
          <w:lang w:eastAsia="es-ES"/>
        </w:rPr>
        <w:t xml:space="preserve"> for the European and International R&amp;D, as well as the unique model agreed by the Member States and Associated Countries to set some common Research and Innovation priorities around which to structure and enhance EU competitiveness and progress. </w:t>
      </w:r>
    </w:p>
    <w:p w:rsidR="0034132F" w:rsidRPr="002053B1" w:rsidRDefault="0034132F" w:rsidP="0034132F">
      <w:pPr>
        <w:jc w:val="both"/>
        <w:rPr>
          <w:rFonts w:ascii="Arial" w:hAnsi="Arial" w:cs="Arial"/>
          <w:sz w:val="22"/>
          <w:szCs w:val="22"/>
          <w:lang w:eastAsia="es-ES"/>
        </w:rPr>
      </w:pPr>
    </w:p>
    <w:p w:rsidR="00676B7A" w:rsidRPr="002053B1" w:rsidRDefault="00676B7A" w:rsidP="0034132F">
      <w:pPr>
        <w:pStyle w:val="tbody"/>
        <w:shd w:val="clear" w:color="auto" w:fill="FFFFFF"/>
        <w:spacing w:before="0" w:beforeAutospacing="0" w:after="0" w:afterAutospacing="0" w:line="240" w:lineRule="auto"/>
        <w:rPr>
          <w:rFonts w:ascii="Arial" w:eastAsia="Calibri" w:hAnsi="Arial" w:cs="Arial"/>
          <w:sz w:val="22"/>
          <w:szCs w:val="22"/>
          <w:lang w:val="en-GB" w:eastAsia="en-US"/>
        </w:rPr>
      </w:pPr>
      <w:r w:rsidRPr="002053B1">
        <w:rPr>
          <w:rFonts w:ascii="Arial" w:eastAsia="Calibri" w:hAnsi="Arial" w:cs="Arial"/>
          <w:sz w:val="22"/>
          <w:szCs w:val="22"/>
          <w:lang w:val="en-GB" w:eastAsia="en-US"/>
        </w:rPr>
        <w:t>The EU through FP7, unlike previous Framework Programmes, provides a new approach to its scientific and technological research policy by introducing international cooperation as an essential strategy in each of their specific programs giving the possibility of joint initiatives among European institutions and Third Countries.</w:t>
      </w:r>
    </w:p>
    <w:p w:rsidR="0034132F" w:rsidRPr="002053B1" w:rsidRDefault="0034132F" w:rsidP="0034132F">
      <w:pPr>
        <w:pStyle w:val="tbody"/>
        <w:shd w:val="clear" w:color="auto" w:fill="FFFFFF"/>
        <w:spacing w:before="0" w:beforeAutospacing="0" w:after="0" w:afterAutospacing="0" w:line="240" w:lineRule="auto"/>
        <w:rPr>
          <w:rFonts w:ascii="Arial" w:eastAsia="Calibri" w:hAnsi="Arial" w:cs="Arial"/>
          <w:sz w:val="22"/>
          <w:szCs w:val="22"/>
          <w:lang w:val="en-GB" w:eastAsia="en-US"/>
        </w:rPr>
      </w:pPr>
    </w:p>
    <w:p w:rsidR="00676B7A" w:rsidRPr="002053B1" w:rsidRDefault="00676B7A" w:rsidP="0034132F">
      <w:pPr>
        <w:pStyle w:val="Prrafodelista1"/>
        <w:autoSpaceDE w:val="0"/>
        <w:autoSpaceDN w:val="0"/>
        <w:adjustRightInd w:val="0"/>
        <w:ind w:left="0"/>
        <w:rPr>
          <w:rFonts w:ascii="Arial" w:eastAsia="Calibri" w:hAnsi="Arial" w:cs="Arial"/>
          <w:szCs w:val="22"/>
          <w:lang w:eastAsia="en-US"/>
        </w:rPr>
      </w:pPr>
      <w:r w:rsidRPr="002053B1">
        <w:rPr>
          <w:rFonts w:ascii="Arial" w:eastAsia="Calibri" w:hAnsi="Arial" w:cs="Arial"/>
          <w:szCs w:val="22"/>
          <w:lang w:eastAsia="en-US"/>
        </w:rPr>
        <w:t>EU</w:t>
      </w:r>
      <w:r w:rsidR="00EA0510" w:rsidRPr="002053B1">
        <w:rPr>
          <w:rFonts w:ascii="Arial" w:eastAsia="Calibri" w:hAnsi="Arial" w:cs="Arial"/>
          <w:szCs w:val="22"/>
          <w:lang w:eastAsia="en-US"/>
        </w:rPr>
        <w:t>-</w:t>
      </w:r>
      <w:r w:rsidRPr="002053B1">
        <w:rPr>
          <w:rFonts w:ascii="Arial" w:eastAsia="Calibri" w:hAnsi="Arial" w:cs="Arial"/>
          <w:szCs w:val="22"/>
          <w:lang w:eastAsia="en-US"/>
        </w:rPr>
        <w:t xml:space="preserve">LAC bilateral relations </w:t>
      </w:r>
      <w:r w:rsidR="00EE0D1E" w:rsidRPr="002053B1">
        <w:rPr>
          <w:rFonts w:ascii="Arial" w:eastAsia="Calibri" w:hAnsi="Arial" w:cs="Arial"/>
          <w:szCs w:val="22"/>
          <w:lang w:eastAsia="en-US"/>
        </w:rPr>
        <w:t>ha</w:t>
      </w:r>
      <w:r w:rsidR="00EE0D1E">
        <w:rPr>
          <w:rFonts w:ascii="Arial" w:eastAsia="Calibri" w:hAnsi="Arial" w:cs="Arial"/>
          <w:szCs w:val="22"/>
          <w:lang w:eastAsia="en-US"/>
        </w:rPr>
        <w:t>ve</w:t>
      </w:r>
      <w:r w:rsidR="00EE0D1E" w:rsidRPr="002053B1">
        <w:rPr>
          <w:rFonts w:ascii="Arial" w:eastAsia="Calibri" w:hAnsi="Arial" w:cs="Arial"/>
          <w:szCs w:val="22"/>
          <w:lang w:eastAsia="en-US"/>
        </w:rPr>
        <w:t xml:space="preserve"> </w:t>
      </w:r>
      <w:r w:rsidRPr="002053B1">
        <w:rPr>
          <w:rFonts w:ascii="Arial" w:eastAsia="Calibri" w:hAnsi="Arial" w:cs="Arial"/>
          <w:szCs w:val="22"/>
          <w:lang w:eastAsia="en-US"/>
        </w:rPr>
        <w:t>already come a long way, however the effective incorporation of Spain and Portugal to the EU in 1986 meant a decisive boost to the cooperation and not only on the commercial side.</w:t>
      </w:r>
      <w:r w:rsidR="0034132F" w:rsidRPr="002053B1">
        <w:rPr>
          <w:rFonts w:ascii="Arial" w:eastAsia="Calibri" w:hAnsi="Arial" w:cs="Arial"/>
          <w:szCs w:val="22"/>
          <w:lang w:eastAsia="en-US"/>
        </w:rPr>
        <w:t xml:space="preserve"> </w:t>
      </w:r>
      <w:r w:rsidRPr="002053B1">
        <w:rPr>
          <w:rFonts w:ascii="Arial" w:eastAsia="Calibri" w:hAnsi="Arial" w:cs="Arial"/>
          <w:szCs w:val="22"/>
          <w:lang w:eastAsia="en-US"/>
        </w:rPr>
        <w:t xml:space="preserve">The European Commissions </w:t>
      </w:r>
      <w:r w:rsidR="00010358" w:rsidRPr="002053B1">
        <w:rPr>
          <w:rFonts w:ascii="Arial" w:eastAsia="Calibri" w:hAnsi="Arial" w:cs="Arial"/>
          <w:szCs w:val="22"/>
          <w:lang w:eastAsia="en-US"/>
        </w:rPr>
        <w:t>Communication</w:t>
      </w:r>
      <w:r w:rsidRPr="002053B1">
        <w:rPr>
          <w:rFonts w:ascii="Arial" w:eastAsia="Calibri" w:hAnsi="Arial" w:cs="Arial"/>
          <w:szCs w:val="22"/>
          <w:lang w:eastAsia="en-US"/>
        </w:rPr>
        <w:t>: “The European Union and Latin America: Global Players in Partnership” proposed to establish a permanent dialogue in S&amp;T to make progress in developing a EU-LAC Knowledge Area.</w:t>
      </w:r>
    </w:p>
    <w:p w:rsidR="0034132F" w:rsidRPr="002053B1" w:rsidRDefault="0034132F" w:rsidP="0034132F">
      <w:pPr>
        <w:pStyle w:val="Prrafodelista1"/>
        <w:autoSpaceDE w:val="0"/>
        <w:autoSpaceDN w:val="0"/>
        <w:adjustRightInd w:val="0"/>
        <w:ind w:left="0"/>
        <w:rPr>
          <w:rFonts w:ascii="Arial" w:eastAsia="Calibri" w:hAnsi="Arial" w:cs="Arial"/>
          <w:szCs w:val="22"/>
          <w:lang w:eastAsia="en-US"/>
        </w:rPr>
      </w:pPr>
    </w:p>
    <w:p w:rsidR="00676B7A" w:rsidRPr="002053B1" w:rsidRDefault="00676B7A" w:rsidP="0034132F">
      <w:pPr>
        <w:jc w:val="both"/>
        <w:rPr>
          <w:rFonts w:ascii="Arial" w:hAnsi="Arial" w:cs="Arial"/>
          <w:sz w:val="22"/>
          <w:szCs w:val="22"/>
          <w:lang w:eastAsia="ja-JP"/>
        </w:rPr>
      </w:pPr>
    </w:p>
    <w:p w:rsidR="008A1913" w:rsidRPr="003116E2" w:rsidRDefault="008A1913" w:rsidP="008A1913">
      <w:pPr>
        <w:pStyle w:val="Prrafodelista1"/>
        <w:autoSpaceDE w:val="0"/>
        <w:autoSpaceDN w:val="0"/>
        <w:adjustRightInd w:val="0"/>
        <w:spacing w:before="100" w:beforeAutospacing="1" w:after="100" w:afterAutospacing="1"/>
        <w:ind w:left="113"/>
        <w:rPr>
          <w:rFonts w:ascii="Arial" w:eastAsia="Calibri" w:hAnsi="Arial" w:cs="Arial"/>
          <w:szCs w:val="24"/>
          <w:lang w:val="en-US" w:eastAsia="en-US"/>
        </w:rPr>
      </w:pPr>
    </w:p>
    <w:p w:rsidR="008A1913" w:rsidRPr="003116E2" w:rsidRDefault="008A1913" w:rsidP="008A1913">
      <w:pPr>
        <w:rPr>
          <w:rFonts w:ascii="Arial" w:hAnsi="Arial" w:cs="Arial"/>
          <w:sz w:val="22"/>
          <w:lang w:val="en-US"/>
        </w:rPr>
      </w:pPr>
    </w:p>
    <w:p w:rsidR="008B7639" w:rsidRPr="003116E2" w:rsidRDefault="00950AEA" w:rsidP="00841E67">
      <w:pPr>
        <w:pStyle w:val="Ttulo1"/>
        <w:spacing w:before="0" w:after="0"/>
        <w:jc w:val="both"/>
        <w:rPr>
          <w:rFonts w:ascii="Arial" w:eastAsia="ヒラギノ角ゴ Pro W3" w:hAnsi="Arial" w:cs="Arial"/>
          <w:b w:val="0"/>
          <w:sz w:val="22"/>
          <w:szCs w:val="22"/>
          <w:lang w:eastAsia="en-US"/>
        </w:rPr>
      </w:pPr>
      <w:r w:rsidRPr="003116E2">
        <w:rPr>
          <w:rFonts w:ascii="Arial" w:eastAsia="ヒラギノ角ゴ Pro W3" w:hAnsi="Arial" w:cs="Arial"/>
          <w:b w:val="0"/>
          <w:sz w:val="22"/>
          <w:szCs w:val="22"/>
          <w:lang w:eastAsia="en-US"/>
        </w:rPr>
        <w:br w:type="page"/>
      </w:r>
    </w:p>
    <w:p w:rsidR="008B7639" w:rsidRPr="003116E2"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2"/>
          <w:szCs w:val="22"/>
          <w:lang w:val="en-US" w:eastAsia="en-US"/>
        </w:rPr>
      </w:pPr>
    </w:p>
    <w:p w:rsidR="008B7639" w:rsidRPr="00850C8E" w:rsidRDefault="00FC5B52" w:rsidP="00FC5B52">
      <w:pPr>
        <w:pStyle w:val="Ttulo1"/>
        <w:rPr>
          <w:rFonts w:ascii="Arial" w:eastAsia="ヒラギノ角ゴ Pro W3" w:hAnsi="Arial" w:cs="Arial"/>
          <w:lang w:val="es-ES" w:eastAsia="en-US"/>
        </w:rPr>
      </w:pPr>
      <w:bookmarkStart w:id="54" w:name="_Toc202538736"/>
      <w:r w:rsidRPr="00850C8E">
        <w:rPr>
          <w:rFonts w:ascii="Arial" w:eastAsia="ヒラギノ角ゴ Pro W3" w:hAnsi="Arial" w:cs="Arial"/>
          <w:lang w:val="es-ES" w:eastAsia="en-US"/>
        </w:rPr>
        <w:t>Bibliography</w:t>
      </w:r>
      <w:bookmarkEnd w:id="54"/>
    </w:p>
    <w:p w:rsidR="00FC5B52" w:rsidRPr="00850C8E" w:rsidRDefault="00FC5B52"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b/>
          <w:color w:val="000000"/>
          <w:sz w:val="22"/>
          <w:szCs w:val="22"/>
          <w:lang w:val="es-ES" w:eastAsia="en-US"/>
        </w:rPr>
      </w:pPr>
    </w:p>
    <w:p w:rsidR="008B7639" w:rsidRPr="00850C8E"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0"/>
          <w:szCs w:val="20"/>
          <w:lang w:val="es-ES" w:eastAsia="en-US"/>
        </w:rPr>
      </w:pPr>
      <w:r w:rsidRPr="00850C8E">
        <w:rPr>
          <w:rFonts w:ascii="Arial" w:eastAsia="ヒラギノ角ゴ Pro W3" w:hAnsi="Arial" w:cs="Arial"/>
          <w:color w:val="000000"/>
          <w:sz w:val="20"/>
          <w:szCs w:val="20"/>
          <w:lang w:val="es-ES" w:eastAsia="en-US"/>
        </w:rPr>
        <w:t>DE LOS RIOS, R., 1999. La promoción de la investigación en salud pública: búsqueda del equilibrio entre pertinencia y excelencia. Revista Panamer</w:t>
      </w:r>
      <w:r w:rsidR="00A36367" w:rsidRPr="00850C8E">
        <w:rPr>
          <w:rFonts w:ascii="Arial" w:eastAsia="ヒラギノ角ゴ Pro W3" w:hAnsi="Arial" w:cs="Arial"/>
          <w:color w:val="000000"/>
          <w:sz w:val="20"/>
          <w:szCs w:val="20"/>
          <w:lang w:val="es-ES" w:eastAsia="en-US"/>
        </w:rPr>
        <w:t xml:space="preserve">icana de Salud Publica, 5: 4-5. Available at: </w:t>
      </w:r>
      <w:hyperlink r:id="rId56" w:history="1">
        <w:r w:rsidRPr="00850C8E">
          <w:rPr>
            <w:rFonts w:ascii="Arial" w:eastAsia="ヒラギノ角ゴ Pro W3" w:hAnsi="Arial" w:cs="Arial"/>
            <w:color w:val="002AFC"/>
            <w:sz w:val="20"/>
            <w:szCs w:val="20"/>
            <w:u w:val="single"/>
            <w:lang w:val="es-ES" w:eastAsia="en-US"/>
          </w:rPr>
          <w:t>http://w</w:t>
        </w:r>
        <w:r w:rsidRPr="00850C8E">
          <w:rPr>
            <w:rFonts w:ascii="Arial" w:eastAsia="ヒラギノ角ゴ Pro W3" w:hAnsi="Arial" w:cs="Arial"/>
            <w:color w:val="002AFC"/>
            <w:sz w:val="20"/>
            <w:szCs w:val="20"/>
            <w:u w:val="single"/>
            <w:lang w:val="es-ES" w:eastAsia="en-US"/>
          </w:rPr>
          <w:t>w</w:t>
        </w:r>
        <w:r w:rsidRPr="00850C8E">
          <w:rPr>
            <w:rFonts w:ascii="Arial" w:eastAsia="ヒラギノ角ゴ Pro W3" w:hAnsi="Arial" w:cs="Arial"/>
            <w:color w:val="002AFC"/>
            <w:sz w:val="20"/>
            <w:szCs w:val="20"/>
            <w:u w:val="single"/>
            <w:lang w:val="es-ES" w:eastAsia="en-US"/>
          </w:rPr>
          <w:t>w.scielosp.org/scielo.php?pid=S1020-49891999000400021&amp;script=sci_arttext&amp;tlng=pt</w:t>
        </w:r>
      </w:hyperlink>
      <w:r w:rsidRPr="00850C8E">
        <w:rPr>
          <w:rFonts w:ascii="Arial" w:eastAsia="ヒラギノ角ゴ Pro W3" w:hAnsi="Arial" w:cs="Arial"/>
          <w:color w:val="000000"/>
          <w:sz w:val="20"/>
          <w:szCs w:val="20"/>
          <w:lang w:val="es-ES" w:eastAsia="en-US"/>
        </w:rPr>
        <w:t>)</w:t>
      </w:r>
    </w:p>
    <w:p w:rsidR="008B7639" w:rsidRPr="00850C8E"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0"/>
          <w:szCs w:val="20"/>
          <w:lang w:val="es-ES" w:eastAsia="en-US"/>
        </w:rPr>
      </w:pPr>
    </w:p>
    <w:p w:rsidR="008B7639" w:rsidRPr="00CB2212"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0"/>
          <w:szCs w:val="20"/>
          <w:lang w:eastAsia="en-US"/>
        </w:rPr>
      </w:pPr>
      <w:r w:rsidRPr="00CB2212">
        <w:rPr>
          <w:rFonts w:ascii="Arial" w:eastAsia="ヒラギノ角ゴ Pro W3" w:hAnsi="Arial" w:cs="Arial"/>
          <w:color w:val="000000"/>
          <w:sz w:val="20"/>
          <w:szCs w:val="20"/>
          <w:lang w:eastAsia="en-US"/>
        </w:rPr>
        <w:t>ECOSOC, 2011. Challenges for education with equity in Latin America and the Caribbean. Regional Preparatory Meeting 2011. Buenos Aires, Argentina, may 12-13, 2011.</w:t>
      </w: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0"/>
          <w:szCs w:val="20"/>
          <w:lang w:eastAsia="en-US"/>
        </w:rPr>
      </w:pP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0"/>
          <w:szCs w:val="20"/>
          <w:lang w:eastAsia="en-US"/>
        </w:rPr>
      </w:pPr>
      <w:r w:rsidRPr="002053B1">
        <w:rPr>
          <w:rFonts w:ascii="Arial" w:eastAsia="ヒラギノ角ゴ Pro W3" w:hAnsi="Arial" w:cs="Arial"/>
          <w:color w:val="000000"/>
          <w:sz w:val="20"/>
          <w:szCs w:val="20"/>
          <w:lang w:eastAsia="en-US"/>
        </w:rPr>
        <w:t>OECD, 2002. The Measurement of Scientific and Technological Activities. Frascati Manual: Proposed Standard Practice for Surveys on Research and Experimental Development.</w:t>
      </w: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0"/>
          <w:szCs w:val="20"/>
          <w:lang w:eastAsia="en-US"/>
        </w:rPr>
      </w:pPr>
    </w:p>
    <w:p w:rsidR="008B7639" w:rsidRPr="00CB2212" w:rsidRDefault="008B7639" w:rsidP="00841E67">
      <w:pPr>
        <w:tabs>
          <w:tab w:val="left" w:pos="400"/>
          <w:tab w:val="left" w:pos="426"/>
          <w:tab w:val="left" w:pos="440"/>
          <w:tab w:val="left" w:pos="460"/>
          <w:tab w:val="left" w:pos="480"/>
          <w:tab w:val="left" w:pos="500"/>
          <w:tab w:val="left" w:pos="520"/>
          <w:tab w:val="left" w:pos="540"/>
          <w:tab w:val="left" w:pos="567"/>
          <w:tab w:val="left" w:pos="580"/>
          <w:tab w:val="left" w:pos="600"/>
          <w:tab w:val="left" w:pos="620"/>
          <w:tab w:val="left" w:pos="640"/>
          <w:tab w:val="left" w:pos="660"/>
          <w:tab w:val="left" w:pos="680"/>
          <w:tab w:val="left" w:pos="700"/>
          <w:tab w:val="left" w:pos="720"/>
          <w:tab w:val="left" w:pos="740"/>
          <w:tab w:val="left" w:pos="760"/>
          <w:tab w:val="left" w:pos="780"/>
          <w:tab w:val="left" w:pos="800"/>
          <w:tab w:val="left" w:pos="820"/>
          <w:tab w:val="left" w:pos="1080"/>
          <w:tab w:val="left" w:pos="1100"/>
          <w:tab w:val="left" w:pos="1120"/>
          <w:tab w:val="left" w:pos="1140"/>
          <w:tab w:val="left" w:pos="1160"/>
          <w:tab w:val="left" w:pos="1180"/>
          <w:tab w:val="left" w:pos="1200"/>
          <w:tab w:val="left" w:pos="1220"/>
          <w:tab w:val="left" w:pos="1240"/>
          <w:tab w:val="left" w:pos="1260"/>
          <w:tab w:val="left" w:pos="1280"/>
          <w:tab w:val="left" w:pos="1300"/>
          <w:tab w:val="left" w:pos="1320"/>
          <w:tab w:val="left" w:pos="1340"/>
          <w:tab w:val="left" w:pos="1360"/>
          <w:tab w:val="left" w:pos="1380"/>
          <w:tab w:val="left" w:pos="1400"/>
          <w:tab w:val="left" w:pos="1420"/>
          <w:tab w:val="left" w:pos="1440"/>
          <w:tab w:val="left" w:pos="1460"/>
          <w:tab w:val="left" w:pos="1480"/>
          <w:tab w:val="left" w:pos="1500"/>
          <w:tab w:val="left" w:pos="1520"/>
          <w:tab w:val="left" w:pos="1540"/>
          <w:tab w:val="left" w:pos="1560"/>
          <w:tab w:val="left" w:pos="1580"/>
          <w:tab w:val="left" w:pos="1600"/>
          <w:tab w:val="left" w:pos="1620"/>
          <w:tab w:val="left" w:pos="1640"/>
        </w:tabs>
        <w:jc w:val="both"/>
        <w:rPr>
          <w:rFonts w:ascii="Arial" w:eastAsia="ヒラギノ角ゴ Pro W3" w:hAnsi="Arial" w:cs="Arial"/>
          <w:color w:val="000000"/>
          <w:sz w:val="20"/>
          <w:szCs w:val="20"/>
          <w:lang w:eastAsia="en-US"/>
        </w:rPr>
      </w:pPr>
      <w:r w:rsidRPr="002053B1">
        <w:rPr>
          <w:rFonts w:ascii="Arial" w:eastAsia="ヒラギノ角ゴ Pro W3" w:hAnsi="Arial" w:cs="Arial"/>
          <w:color w:val="000000"/>
          <w:sz w:val="20"/>
          <w:szCs w:val="20"/>
          <w:lang w:eastAsia="en-US"/>
        </w:rPr>
        <w:t>OECD, 2005. Glossary of Statistical Terms.</w:t>
      </w:r>
      <w:r w:rsidR="00A36367" w:rsidRPr="002053B1">
        <w:rPr>
          <w:rFonts w:ascii="Arial" w:eastAsia="ヒラギノ角ゴ Pro W3" w:hAnsi="Arial" w:cs="Arial"/>
          <w:color w:val="000000"/>
          <w:sz w:val="20"/>
          <w:szCs w:val="20"/>
          <w:lang w:eastAsia="en-US"/>
        </w:rPr>
        <w:t xml:space="preserve"> Available at</w:t>
      </w:r>
      <w:r w:rsidRPr="002053B1">
        <w:rPr>
          <w:rFonts w:ascii="Arial" w:eastAsia="ヒラギノ角ゴ Pro W3" w:hAnsi="Arial" w:cs="Arial"/>
          <w:color w:val="000000"/>
          <w:sz w:val="20"/>
          <w:szCs w:val="20"/>
          <w:lang w:eastAsia="en-US"/>
        </w:rPr>
        <w:t xml:space="preserve">: </w:t>
      </w:r>
      <w:hyperlink r:id="rId57" w:history="1">
        <w:r w:rsidRPr="00CB2212">
          <w:rPr>
            <w:rFonts w:ascii="Arial" w:eastAsia="ヒラギノ角ゴ Pro W3" w:hAnsi="Arial" w:cs="Arial"/>
            <w:color w:val="002AFC"/>
            <w:sz w:val="20"/>
            <w:szCs w:val="20"/>
            <w:u w:val="single"/>
            <w:lang w:eastAsia="en-US"/>
          </w:rPr>
          <w:t>www.oecd.org</w:t>
        </w:r>
      </w:hyperlink>
      <w:r w:rsidRPr="00CB2212">
        <w:rPr>
          <w:rFonts w:ascii="Arial" w:eastAsia="ヒラギノ角ゴ Pro W3" w:hAnsi="Arial" w:cs="Arial"/>
          <w:color w:val="000000"/>
          <w:sz w:val="20"/>
          <w:szCs w:val="20"/>
          <w:lang w:eastAsia="en-US"/>
        </w:rPr>
        <w:t>.</w:t>
      </w: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color w:val="000000"/>
          <w:sz w:val="20"/>
          <w:szCs w:val="20"/>
          <w:lang w:eastAsia="en-US"/>
        </w:rPr>
      </w:pPr>
    </w:p>
    <w:p w:rsidR="008B7639" w:rsidRPr="00CB2212"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w:eastAsia="ヒラギノ角ゴ Pro W3" w:hAnsi="Arial" w:cs="Arial"/>
          <w:color w:val="000000"/>
          <w:sz w:val="20"/>
          <w:szCs w:val="20"/>
          <w:lang w:eastAsia="pt-BR"/>
        </w:rPr>
      </w:pPr>
      <w:r w:rsidRPr="002053B1">
        <w:rPr>
          <w:rFonts w:ascii="Arial" w:eastAsia="ヒラギノ角ゴ Pro W3" w:hAnsi="Arial" w:cs="Arial"/>
          <w:color w:val="000000"/>
          <w:sz w:val="20"/>
          <w:szCs w:val="20"/>
          <w:lang w:eastAsia="pt-BR"/>
        </w:rPr>
        <w:t xml:space="preserve">UNESCO, 2010. UNESCO Science Report 2010. Available at: </w:t>
      </w:r>
      <w:hyperlink r:id="rId58" w:history="1">
        <w:r w:rsidRPr="00CB2212">
          <w:rPr>
            <w:rFonts w:ascii="Arial" w:eastAsia="ヒラギノ角ゴ Pro W3" w:hAnsi="Arial" w:cs="Arial"/>
            <w:color w:val="0000FF"/>
            <w:sz w:val="20"/>
            <w:szCs w:val="20"/>
            <w:u w:val="single"/>
            <w:lang w:eastAsia="pt-BR"/>
          </w:rPr>
          <w:t>http://www.unesco.org/new/en/natural-sciences/science-technology/prospective-studies/unesco-science-report/unesco-science-report-2010/</w:t>
        </w:r>
      </w:hyperlink>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w:eastAsia="ヒラギノ角ゴ Pro W3" w:hAnsi="Arial" w:cs="Arial"/>
          <w:color w:val="000000"/>
          <w:sz w:val="20"/>
          <w:szCs w:val="20"/>
          <w:lang w:eastAsia="pt-BR"/>
        </w:rPr>
      </w:pPr>
    </w:p>
    <w:p w:rsidR="008B7639" w:rsidRPr="002053B1" w:rsidRDefault="008B7639" w:rsidP="00841E67">
      <w:pPr>
        <w:tabs>
          <w:tab w:val="left" w:pos="0"/>
          <w:tab w:val="left" w:pos="708"/>
          <w:tab w:val="left" w:pos="1843"/>
          <w:tab w:val="left" w:pos="2832"/>
          <w:tab w:val="left" w:pos="3540"/>
          <w:tab w:val="left" w:pos="4248"/>
          <w:tab w:val="left" w:pos="4956"/>
          <w:tab w:val="left" w:pos="5664"/>
          <w:tab w:val="left" w:pos="6372"/>
          <w:tab w:val="left" w:pos="7080"/>
          <w:tab w:val="left" w:pos="7788"/>
          <w:tab w:val="left" w:pos="8496"/>
        </w:tabs>
        <w:rPr>
          <w:rFonts w:ascii="Arial" w:eastAsia="ヒラギノ角ゴ Pro W3" w:hAnsi="Arial" w:cs="Arial"/>
          <w:color w:val="000000"/>
          <w:sz w:val="20"/>
          <w:szCs w:val="20"/>
          <w:lang w:eastAsia="en-US"/>
        </w:rPr>
      </w:pPr>
      <w:r w:rsidRPr="002053B1">
        <w:rPr>
          <w:rFonts w:ascii="Arial" w:eastAsia="ヒラギノ角ゴ Pro W3" w:hAnsi="Arial" w:cs="Arial"/>
          <w:color w:val="000000"/>
          <w:sz w:val="20"/>
          <w:szCs w:val="20"/>
          <w:lang w:eastAsia="en-US"/>
        </w:rPr>
        <w:t xml:space="preserve">WHO, 1981. Executive Board Meeting EB67/PC/WP/4. </w:t>
      </w:r>
    </w:p>
    <w:p w:rsidR="008B7639" w:rsidRPr="002053B1" w:rsidRDefault="008B7639" w:rsidP="00841E6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sz w:val="20"/>
          <w:szCs w:val="20"/>
          <w:u w:val="single"/>
          <w:lang w:eastAsia="en-US"/>
        </w:rPr>
      </w:pPr>
    </w:p>
    <w:p w:rsidR="00FC5B52" w:rsidRPr="002053B1" w:rsidRDefault="00FC5B52" w:rsidP="00FC5B52">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Arial" w:eastAsia="ヒラギノ角ゴ Pro W3" w:hAnsi="Arial" w:cs="Arial"/>
          <w:b/>
          <w:color w:val="000000"/>
          <w:u w:val="single"/>
          <w:lang w:eastAsia="en-US"/>
        </w:rPr>
      </w:pPr>
    </w:p>
    <w:p w:rsidR="002752A6" w:rsidRPr="00531C2B" w:rsidRDefault="002752A6" w:rsidP="00750C2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w:eastAsia="ヒラギノ角ゴ Pro W3" w:hAnsi="Arial" w:cs="Arial"/>
          <w:lang w:eastAsia="en-US"/>
        </w:rPr>
      </w:pPr>
    </w:p>
    <w:sectPr w:rsidR="002752A6" w:rsidRPr="00531C2B" w:rsidSect="00EC7368">
      <w:pgSz w:w="11906" w:h="16838" w:code="9"/>
      <w:pgMar w:top="1418" w:right="992" w:bottom="1134" w:left="1361" w:header="425"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7E81" w:rsidRDefault="00677E81">
      <w:r>
        <w:separator/>
      </w:r>
    </w:p>
  </w:endnote>
  <w:endnote w:type="continuationSeparator" w:id="0">
    <w:p w:rsidR="00677E81" w:rsidRDefault="00677E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ヒラギノ角ゴ Pro W3">
    <w:charset w:val="80"/>
    <w:family w:val="auto"/>
    <w:pitch w:val="variable"/>
    <w:sig w:usb0="E00002FF" w:usb1="7AC7FFFF" w:usb2="00000012" w:usb3="00000000" w:csb0="0002000D" w:csb1="00000000"/>
  </w:font>
  <w:font w:name="MS Minngs">
    <w:altName w:val="w"/>
    <w:panose1 w:val="00000000000000000000"/>
    <w:charset w:val="80"/>
    <w:family w:val="roman"/>
    <w:notTrueType/>
    <w:pitch w:val="fixed"/>
    <w:sig w:usb0="00000001" w:usb1="08070000" w:usb2="00000010" w:usb3="00000000" w:csb0="00020000" w:csb1="00000000"/>
  </w:font>
  <w:font w:name="MS Gothi">
    <w:altName w:val="~??eg"/>
    <w:panose1 w:val="00000000000000000000"/>
    <w:charset w:val="80"/>
    <w:family w:val="modern"/>
    <w:notTrueType/>
    <w:pitch w:val="fixed"/>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MS MinNew Roman">
    <w:altName w:val="Roman"/>
    <w:panose1 w:val="00000000000000000000"/>
    <w:charset w:val="80"/>
    <w:family w:val="roman"/>
    <w:notTrueType/>
    <w:pitch w:val="fixed"/>
    <w:sig w:usb0="00000001" w:usb1="08070000" w:usb2="00000010" w:usb3="00000000" w:csb0="00020000" w:csb1="00000000"/>
  </w:font>
  <w:font w:name="KlavikaBold-Bold">
    <w:altName w:val="Arial Unicode MS"/>
    <w:panose1 w:val="00000000000000000000"/>
    <w:charset w:val="80"/>
    <w:family w:val="swiss"/>
    <w:notTrueType/>
    <w:pitch w:val="default"/>
    <w:sig w:usb0="00000000" w:usb1="08070000" w:usb2="00000010" w:usb3="00000000" w:csb0="00020000" w:csb1="00000000"/>
  </w:font>
  <w:font w:name="MyriadPro-Light">
    <w:altName w:val="MS Mincho"/>
    <w:panose1 w:val="00000000000000000000"/>
    <w:charset w:val="80"/>
    <w:family w:val="auto"/>
    <w:notTrueType/>
    <w:pitch w:val="default"/>
    <w:sig w:usb0="00000000" w:usb1="08070000" w:usb2="00000010" w:usb3="00000000" w:csb0="00020000"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08D1" w:rsidRDefault="000608D1" w:rsidP="00EE6F18">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608D1" w:rsidRDefault="000608D1" w:rsidP="00EE6F18">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08D1" w:rsidRPr="004206CA" w:rsidRDefault="000608D1" w:rsidP="00627BC4">
    <w:pPr>
      <w:pStyle w:val="Piedepgina"/>
      <w:jc w:val="right"/>
      <w:rPr>
        <w:rFonts w:ascii="Arial" w:hAnsi="Arial" w:cs="Arial"/>
        <w:color w:val="A6A6A6"/>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7E81" w:rsidRDefault="00677E81">
      <w:r>
        <w:separator/>
      </w:r>
    </w:p>
  </w:footnote>
  <w:footnote w:type="continuationSeparator" w:id="0">
    <w:p w:rsidR="00677E81" w:rsidRDefault="00677E81">
      <w:r>
        <w:continuationSeparator/>
      </w:r>
    </w:p>
  </w:footnote>
  <w:footnote w:id="1">
    <w:p w:rsidR="000608D1" w:rsidRPr="00CF0B87" w:rsidRDefault="000608D1" w:rsidP="0095081F">
      <w:pPr>
        <w:pStyle w:val="Textonotapie"/>
        <w:rPr>
          <w:rFonts w:ascii="Arial" w:hAnsi="Arial" w:cs="Arial"/>
          <w:sz w:val="16"/>
          <w:szCs w:val="16"/>
          <w:lang w:val="en-GB"/>
        </w:rPr>
      </w:pPr>
      <w:r w:rsidRPr="00CF0B87">
        <w:rPr>
          <w:rStyle w:val="Refdenotaalpie"/>
          <w:rFonts w:ascii="Arial" w:hAnsi="Arial" w:cs="Arial"/>
          <w:sz w:val="16"/>
          <w:szCs w:val="16"/>
          <w:lang w:val="en-GB"/>
        </w:rPr>
        <w:footnoteRef/>
      </w:r>
      <w:r w:rsidRPr="00CF0B87">
        <w:rPr>
          <w:rFonts w:ascii="Arial" w:hAnsi="Arial" w:cs="Arial"/>
          <w:sz w:val="16"/>
          <w:szCs w:val="16"/>
          <w:lang w:val="en-GB"/>
        </w:rPr>
        <w:t xml:space="preserve"> </w:t>
      </w:r>
      <w:r w:rsidRPr="00CF0B87">
        <w:rPr>
          <w:rFonts w:ascii="Arial" w:eastAsia="Calibri" w:hAnsi="Arial" w:cs="Arial"/>
          <w:sz w:val="16"/>
          <w:szCs w:val="16"/>
          <w:lang w:val="en-GB"/>
        </w:rPr>
        <w:t>Europe 2020: “A strategy, for smart, sustainable and inclusive growth”. COM (2010) 2020 Final. Brussels 3.3.2010</w:t>
      </w:r>
    </w:p>
  </w:footnote>
  <w:footnote w:id="2">
    <w:p w:rsidR="000608D1" w:rsidRPr="00CF0B87" w:rsidRDefault="000608D1" w:rsidP="0095081F">
      <w:pPr>
        <w:pStyle w:val="Textonotapie"/>
        <w:rPr>
          <w:rFonts w:ascii="Arial" w:hAnsi="Arial" w:cs="Arial"/>
          <w:sz w:val="16"/>
          <w:szCs w:val="16"/>
          <w:lang w:val="en-GB"/>
        </w:rPr>
      </w:pPr>
      <w:r w:rsidRPr="00CF0B87">
        <w:rPr>
          <w:rStyle w:val="Refdenotaalpie"/>
          <w:rFonts w:ascii="Arial" w:hAnsi="Arial" w:cs="Arial"/>
          <w:sz w:val="16"/>
          <w:szCs w:val="16"/>
          <w:lang w:val="en-GB"/>
        </w:rPr>
        <w:footnoteRef/>
      </w:r>
      <w:r w:rsidRPr="00CF0B87">
        <w:rPr>
          <w:rFonts w:ascii="Arial" w:hAnsi="Arial" w:cs="Arial"/>
          <w:sz w:val="16"/>
          <w:szCs w:val="16"/>
          <w:lang w:val="en-GB"/>
        </w:rPr>
        <w:t xml:space="preserve"> All information regarding SOM EU LAC meetings can be seen at EC Research/ International Cooperation/ Policy Framework Webpage</w:t>
      </w:r>
    </w:p>
  </w:footnote>
  <w:footnote w:id="3">
    <w:p w:rsidR="000608D1" w:rsidRPr="002F7B4A" w:rsidRDefault="000608D1">
      <w:pPr>
        <w:pStyle w:val="Textonotapie"/>
        <w:rPr>
          <w:rFonts w:ascii="Arial" w:hAnsi="Arial"/>
          <w:sz w:val="16"/>
          <w:szCs w:val="16"/>
          <w:lang w:val="en-GB"/>
        </w:rPr>
      </w:pPr>
      <w:r w:rsidRPr="00DE1D43">
        <w:rPr>
          <w:rStyle w:val="Refdenotaalpie"/>
          <w:rFonts w:ascii="Arial" w:hAnsi="Arial"/>
          <w:sz w:val="16"/>
          <w:szCs w:val="16"/>
        </w:rPr>
        <w:footnoteRef/>
      </w:r>
      <w:r w:rsidRPr="00DE1D43">
        <w:rPr>
          <w:rFonts w:ascii="Arial" w:hAnsi="Arial"/>
          <w:sz w:val="16"/>
          <w:szCs w:val="16"/>
        </w:rPr>
        <w:t xml:space="preserve"> http://ec.europa.eu/research/iscp/index.cfm?lg=en&amp;pg=latin-americ-carib-2</w:t>
      </w:r>
    </w:p>
  </w:footnote>
  <w:footnote w:id="4">
    <w:p w:rsidR="000608D1" w:rsidRPr="00CF0B87" w:rsidRDefault="000608D1">
      <w:pPr>
        <w:pStyle w:val="Textonotapie"/>
        <w:rPr>
          <w:lang w:val="en-GB"/>
        </w:rPr>
      </w:pPr>
      <w:r w:rsidRPr="00CF0B87">
        <w:rPr>
          <w:rStyle w:val="Refdenotaalpie"/>
          <w:lang w:val="en-GB"/>
        </w:rPr>
        <w:footnoteRef/>
      </w:r>
      <w:r w:rsidRPr="00CF0B87">
        <w:rPr>
          <w:lang w:val="en-GB"/>
        </w:rPr>
        <w:t xml:space="preserve"> </w:t>
      </w:r>
      <w:r w:rsidRPr="00CF0B87">
        <w:rPr>
          <w:rFonts w:ascii="Arial" w:hAnsi="Arial"/>
          <w:sz w:val="16"/>
          <w:szCs w:val="16"/>
          <w:lang w:val="en-GB"/>
        </w:rPr>
        <w:t>State of Health in Latin America and Caribbean countries: Burden of disease and Research and Response Research. Tomas López-Peña Ordóñez. July 2008</w:t>
      </w:r>
    </w:p>
  </w:footnote>
  <w:footnote w:id="5">
    <w:p w:rsidR="000608D1" w:rsidRPr="00CF0B87" w:rsidRDefault="000608D1" w:rsidP="007138C6">
      <w:pPr>
        <w:pStyle w:val="Textonotapie"/>
        <w:rPr>
          <w:rFonts w:ascii="Arial" w:hAnsi="Arial" w:cs="Arial"/>
          <w:sz w:val="16"/>
          <w:szCs w:val="16"/>
          <w:lang w:val="en-GB"/>
        </w:rPr>
      </w:pPr>
      <w:r w:rsidRPr="00CF0B87">
        <w:rPr>
          <w:rStyle w:val="Refdenotaalpie"/>
          <w:rFonts w:ascii="Arial" w:hAnsi="Arial" w:cs="Arial"/>
          <w:sz w:val="16"/>
          <w:szCs w:val="16"/>
          <w:lang w:val="en-GB"/>
        </w:rPr>
        <w:footnoteRef/>
      </w:r>
      <w:r w:rsidRPr="00CF0B87">
        <w:rPr>
          <w:rFonts w:ascii="Arial" w:hAnsi="Arial" w:cs="Arial"/>
          <w:sz w:val="16"/>
          <w:szCs w:val="16"/>
          <w:lang w:val="en-GB"/>
        </w:rPr>
        <w:t xml:space="preserve"> CEPAL data, Anuario 2011</w:t>
      </w:r>
    </w:p>
  </w:footnote>
  <w:footnote w:id="6">
    <w:p w:rsidR="000608D1" w:rsidRPr="00CF0B87" w:rsidRDefault="000608D1" w:rsidP="00047C99">
      <w:pPr>
        <w:rPr>
          <w:rFonts w:ascii="Arial" w:hAnsi="Arial" w:cs="Arial"/>
          <w:sz w:val="16"/>
          <w:szCs w:val="16"/>
        </w:rPr>
      </w:pPr>
      <w:r w:rsidRPr="00CF0B87">
        <w:rPr>
          <w:rStyle w:val="Refdenotaalpie"/>
          <w:rFonts w:ascii="Arial" w:hAnsi="Arial" w:cs="Arial"/>
          <w:sz w:val="16"/>
          <w:szCs w:val="16"/>
        </w:rPr>
        <w:footnoteRef/>
      </w:r>
      <w:r w:rsidRPr="00CF0B87">
        <w:rPr>
          <w:rFonts w:ascii="Arial" w:hAnsi="Arial" w:cs="Arial"/>
          <w:sz w:val="16"/>
          <w:szCs w:val="16"/>
        </w:rPr>
        <w:t xml:space="preserve"> ECLAC, 2011. Statistical Yearbook for Latin America and the Caribbean.  Available at: </w:t>
      </w:r>
      <w:hyperlink r:id="rId1" w:history="1">
        <w:r w:rsidRPr="00CF0B87">
          <w:rPr>
            <w:rStyle w:val="Hipervnculo"/>
            <w:rFonts w:ascii="Arial" w:hAnsi="Arial" w:cs="Arial"/>
            <w:sz w:val="16"/>
            <w:szCs w:val="16"/>
          </w:rPr>
          <w:t>http://www.cepal.org/publicaciones/xml/8/45608/LCG2513b_notas.pdf</w:t>
        </w:r>
      </w:hyperlink>
    </w:p>
    <w:p w:rsidR="000608D1" w:rsidRPr="00CF0B87" w:rsidRDefault="000608D1" w:rsidP="00047C99">
      <w:pPr>
        <w:rPr>
          <w:rFonts w:ascii="Calibri" w:hAnsi="Calibri"/>
          <w:sz w:val="22"/>
          <w:szCs w:val="22"/>
        </w:rPr>
      </w:pPr>
    </w:p>
  </w:footnote>
  <w:footnote w:id="7">
    <w:p w:rsidR="000608D1" w:rsidRPr="00CF0B87" w:rsidRDefault="000608D1" w:rsidP="000E4F78">
      <w:pPr>
        <w:pStyle w:val="Textonotapie"/>
        <w:rPr>
          <w:rFonts w:ascii="Arial" w:hAnsi="Arial"/>
          <w:sz w:val="16"/>
          <w:szCs w:val="16"/>
          <w:lang w:val="en-GB"/>
        </w:rPr>
      </w:pPr>
      <w:r w:rsidRPr="00CF0B87">
        <w:rPr>
          <w:rStyle w:val="Refdenotaalpie"/>
          <w:rFonts w:ascii="Arial" w:hAnsi="Arial"/>
          <w:sz w:val="16"/>
          <w:szCs w:val="16"/>
          <w:lang w:val="en-GB"/>
        </w:rPr>
        <w:footnoteRef/>
      </w:r>
      <w:r w:rsidRPr="00CF0B87">
        <w:rPr>
          <w:rFonts w:ascii="Arial" w:hAnsi="Arial"/>
          <w:sz w:val="16"/>
          <w:szCs w:val="16"/>
          <w:lang w:val="en-GB"/>
        </w:rPr>
        <w:t>RICYT.</w:t>
      </w:r>
      <w:hyperlink r:id="rId2" w:history="1">
        <w:r w:rsidRPr="00CF0B87">
          <w:rPr>
            <w:rStyle w:val="Hipervnculo"/>
            <w:rFonts w:ascii="Arial" w:hAnsi="Arial"/>
            <w:sz w:val="16"/>
            <w:szCs w:val="16"/>
            <w:lang w:val="en-GB"/>
          </w:rPr>
          <w:t>http://bd.ricyt.org/explorer.php/query/submit?excel=on&amp;indicators%5B%5D=GASPBI&amp;syear=1990&amp;eyear=2009&amp;</w:t>
        </w:r>
      </w:hyperlink>
    </w:p>
  </w:footnote>
  <w:footnote w:id="8">
    <w:p w:rsidR="000608D1" w:rsidRPr="00CF0B87" w:rsidRDefault="000608D1" w:rsidP="000E4F78">
      <w:pPr>
        <w:pStyle w:val="Textonotapie"/>
        <w:rPr>
          <w:rFonts w:ascii="Arial" w:hAnsi="Arial"/>
          <w:sz w:val="16"/>
          <w:szCs w:val="16"/>
          <w:lang w:val="en-GB"/>
        </w:rPr>
      </w:pPr>
      <w:r w:rsidRPr="00CF0B87">
        <w:rPr>
          <w:rStyle w:val="Refdenotaalpie"/>
          <w:rFonts w:ascii="Arial" w:hAnsi="Arial"/>
          <w:sz w:val="16"/>
          <w:szCs w:val="16"/>
          <w:lang w:val="en-GB"/>
        </w:rPr>
        <w:footnoteRef/>
      </w:r>
      <w:r w:rsidRPr="00CF0B87">
        <w:rPr>
          <w:rFonts w:ascii="Arial" w:hAnsi="Arial"/>
          <w:sz w:val="16"/>
          <w:szCs w:val="16"/>
          <w:lang w:val="en-GB"/>
        </w:rPr>
        <w:t xml:space="preserve"> UNESCO, 2010.</w:t>
      </w:r>
    </w:p>
  </w:footnote>
  <w:footnote w:id="9">
    <w:p w:rsidR="000608D1" w:rsidRPr="00CF0B87" w:rsidRDefault="000608D1" w:rsidP="005A6DA7">
      <w:pPr>
        <w:pStyle w:val="Textonotapie"/>
        <w:rPr>
          <w:rFonts w:ascii="Arial" w:hAnsi="Arial"/>
          <w:sz w:val="16"/>
          <w:szCs w:val="16"/>
          <w:lang w:val="en-GB"/>
        </w:rPr>
      </w:pPr>
      <w:r w:rsidRPr="00CF0B87">
        <w:rPr>
          <w:rStyle w:val="Refdenotaalpie"/>
          <w:rFonts w:ascii="Arial" w:hAnsi="Arial"/>
          <w:sz w:val="16"/>
          <w:szCs w:val="16"/>
          <w:lang w:val="en-GB"/>
        </w:rPr>
        <w:footnoteRef/>
      </w:r>
      <w:r w:rsidRPr="00CF0B87">
        <w:rPr>
          <w:rFonts w:ascii="Arial" w:hAnsi="Arial"/>
          <w:sz w:val="16"/>
          <w:szCs w:val="16"/>
          <w:lang w:val="en-GB"/>
        </w:rPr>
        <w:t xml:space="preserve"> The patents filed at the USPTO are considered to be of high quality.</w:t>
      </w:r>
    </w:p>
  </w:footnote>
  <w:footnote w:id="10">
    <w:p w:rsidR="000608D1" w:rsidRPr="002F7B4A" w:rsidRDefault="000608D1" w:rsidP="005A6DA7">
      <w:pPr>
        <w:pStyle w:val="Textonotapie"/>
        <w:rPr>
          <w:rFonts w:ascii="Arial" w:hAnsi="Arial"/>
          <w:sz w:val="16"/>
          <w:szCs w:val="16"/>
          <w:lang w:val="es-ES"/>
        </w:rPr>
      </w:pPr>
      <w:r w:rsidRPr="00CF0B87">
        <w:rPr>
          <w:rStyle w:val="Refdenotaalpie"/>
          <w:rFonts w:ascii="Arial" w:hAnsi="Arial"/>
          <w:sz w:val="16"/>
          <w:szCs w:val="16"/>
          <w:lang w:val="en-GB"/>
        </w:rPr>
        <w:footnoteRef/>
      </w:r>
      <w:r w:rsidRPr="002F7B4A">
        <w:rPr>
          <w:rFonts w:ascii="Arial" w:hAnsi="Arial"/>
          <w:sz w:val="16"/>
          <w:szCs w:val="16"/>
          <w:lang w:val="es-ES"/>
        </w:rPr>
        <w:t xml:space="preserve">  UNESCO, 2010.</w:t>
      </w:r>
    </w:p>
  </w:footnote>
  <w:footnote w:id="11">
    <w:p w:rsidR="000608D1" w:rsidRPr="002F7B4A" w:rsidRDefault="000608D1" w:rsidP="00A93815">
      <w:pPr>
        <w:pStyle w:val="Textonotapie"/>
        <w:rPr>
          <w:rFonts w:ascii="Arial" w:hAnsi="Arial" w:cs="Arial"/>
          <w:sz w:val="16"/>
          <w:szCs w:val="16"/>
          <w:lang w:val="es-ES"/>
        </w:rPr>
      </w:pPr>
      <w:r w:rsidRPr="00CF0B87">
        <w:rPr>
          <w:rStyle w:val="Refdenotaalpie"/>
          <w:rFonts w:ascii="Arial" w:hAnsi="Arial" w:cs="Arial"/>
          <w:sz w:val="16"/>
          <w:szCs w:val="16"/>
          <w:lang w:val="en-GB"/>
        </w:rPr>
        <w:footnoteRef/>
      </w:r>
      <w:r w:rsidRPr="002F7B4A">
        <w:rPr>
          <w:rFonts w:ascii="Arial" w:hAnsi="Arial" w:cs="Arial"/>
          <w:sz w:val="16"/>
          <w:szCs w:val="16"/>
          <w:lang w:val="es-ES"/>
        </w:rPr>
        <w:t xml:space="preserve"> http://www.scimagojr.com/</w:t>
      </w:r>
    </w:p>
  </w:footnote>
  <w:footnote w:id="12">
    <w:p w:rsidR="000608D1" w:rsidRPr="00EC7368" w:rsidRDefault="000608D1" w:rsidP="00A93815">
      <w:pPr>
        <w:pStyle w:val="Textonotapie"/>
        <w:rPr>
          <w:rFonts w:ascii="Arial" w:hAnsi="Arial" w:cs="Arial"/>
          <w:sz w:val="16"/>
          <w:szCs w:val="16"/>
          <w:lang w:val="es-ES"/>
        </w:rPr>
      </w:pPr>
      <w:r w:rsidRPr="00CF0B87">
        <w:rPr>
          <w:rStyle w:val="Refdenotaalpie"/>
          <w:rFonts w:ascii="Arial" w:hAnsi="Arial" w:cs="Arial"/>
          <w:sz w:val="16"/>
          <w:szCs w:val="16"/>
          <w:lang w:val="en-GB"/>
        </w:rPr>
        <w:footnoteRef/>
      </w:r>
      <w:r w:rsidRPr="00EC7368">
        <w:rPr>
          <w:rFonts w:ascii="Arial" w:hAnsi="Arial" w:cs="Arial"/>
          <w:sz w:val="16"/>
          <w:szCs w:val="16"/>
          <w:lang w:val="es-ES"/>
        </w:rPr>
        <w:t xml:space="preserve"> Agenda 2011. Temas de Indicadores de Ciencia y Tecnología, RICYT, http://www.ricyt.org/</w:t>
      </w:r>
    </w:p>
    <w:p w:rsidR="000608D1" w:rsidRPr="00EC7368" w:rsidRDefault="000608D1" w:rsidP="00A93815">
      <w:pPr>
        <w:pStyle w:val="Textonotapie"/>
        <w:rPr>
          <w:rFonts w:ascii="Arial" w:hAnsi="Arial" w:cs="Arial"/>
          <w:sz w:val="16"/>
          <w:szCs w:val="16"/>
          <w:lang w:val="es-ES"/>
        </w:rPr>
      </w:pPr>
    </w:p>
  </w:footnote>
  <w:footnote w:id="13">
    <w:p w:rsidR="000608D1" w:rsidRPr="00AA5F89" w:rsidRDefault="000608D1" w:rsidP="00EC7368">
      <w:pPr>
        <w:widowControl w:val="0"/>
        <w:autoSpaceDE w:val="0"/>
        <w:autoSpaceDN w:val="0"/>
        <w:adjustRightInd w:val="0"/>
        <w:rPr>
          <w:rFonts w:ascii="Arial" w:hAnsi="Arial" w:cs="Arial"/>
          <w:sz w:val="16"/>
          <w:szCs w:val="16"/>
          <w:lang w:val="en-US"/>
        </w:rPr>
      </w:pPr>
      <w:r w:rsidRPr="00FF688D">
        <w:rPr>
          <w:rStyle w:val="Refdenotaalpie"/>
          <w:rFonts w:ascii="Arial" w:hAnsi="Arial" w:cs="Arial"/>
          <w:sz w:val="16"/>
          <w:szCs w:val="16"/>
        </w:rPr>
        <w:footnoteRef/>
      </w:r>
      <w:r w:rsidRPr="00FF688D">
        <w:rPr>
          <w:rFonts w:ascii="Arial" w:hAnsi="Arial" w:cs="Arial"/>
          <w:sz w:val="16"/>
          <w:szCs w:val="16"/>
        </w:rPr>
        <w:t xml:space="preserve"> </w:t>
      </w:r>
      <w:r w:rsidRPr="00FF688D">
        <w:rPr>
          <w:rFonts w:ascii="Arial" w:hAnsi="Arial" w:cs="Arial"/>
          <w:sz w:val="16"/>
          <w:szCs w:val="16"/>
          <w:lang w:val="en-US" w:eastAsia="en-US"/>
        </w:rPr>
        <w:t>Pang T, Sadana R, Hanney S, Bhutta ZA, Hyder AA, et al: Knowledge for better health - A conceptual framework and foundation for health research systems. Bull World Health Organ 2003, 81:815-820.</w:t>
      </w:r>
    </w:p>
  </w:footnote>
  <w:footnote w:id="14">
    <w:p w:rsidR="000608D1" w:rsidRPr="00CF0B87" w:rsidRDefault="000608D1" w:rsidP="006124CB">
      <w:pPr>
        <w:pStyle w:val="Textonotapie"/>
        <w:rPr>
          <w:rFonts w:ascii="Arial" w:hAnsi="Arial" w:cs="Arial"/>
          <w:lang w:val="en-GB"/>
        </w:rPr>
      </w:pPr>
      <w:r w:rsidRPr="00CF0B87">
        <w:rPr>
          <w:rStyle w:val="Refdenotaalpie"/>
          <w:rFonts w:ascii="Arial" w:hAnsi="Arial" w:cs="Arial"/>
          <w:sz w:val="16"/>
          <w:szCs w:val="16"/>
          <w:lang w:val="en-GB"/>
        </w:rPr>
        <w:footnoteRef/>
      </w:r>
      <w:r w:rsidRPr="00CF0B87">
        <w:rPr>
          <w:rFonts w:ascii="Arial" w:hAnsi="Arial" w:cs="Arial"/>
          <w:sz w:val="16"/>
          <w:szCs w:val="16"/>
          <w:lang w:val="en-GB"/>
        </w:rPr>
        <w:t xml:space="preserve"> Report on the 1</w:t>
      </w:r>
      <w:r w:rsidRPr="00CF0B87">
        <w:rPr>
          <w:rFonts w:ascii="Arial" w:hAnsi="Arial" w:cs="Arial"/>
          <w:sz w:val="16"/>
          <w:szCs w:val="16"/>
          <w:vertAlign w:val="superscript"/>
          <w:lang w:val="en-GB"/>
        </w:rPr>
        <w:t>st</w:t>
      </w:r>
      <w:r w:rsidRPr="00CF0B87">
        <w:rPr>
          <w:rFonts w:ascii="Arial" w:hAnsi="Arial" w:cs="Arial"/>
          <w:sz w:val="16"/>
          <w:szCs w:val="16"/>
          <w:lang w:val="en-GB"/>
        </w:rPr>
        <w:t xml:space="preserve"> Conference on Research and Innovation for Health, 2008, Executive Committee. Available at: http://www.cohred.org/healthresearchlatinamerica/</w:t>
      </w:r>
    </w:p>
  </w:footnote>
  <w:footnote w:id="15">
    <w:p w:rsidR="000608D1" w:rsidRPr="00CF0B87" w:rsidRDefault="000608D1" w:rsidP="00DB6FC9">
      <w:pPr>
        <w:pStyle w:val="Textonotapie"/>
        <w:rPr>
          <w:rFonts w:ascii="Arial" w:hAnsi="Arial" w:cs="Arial"/>
          <w:sz w:val="16"/>
          <w:szCs w:val="16"/>
          <w:lang w:val="en-GB"/>
        </w:rPr>
      </w:pPr>
      <w:r w:rsidRPr="00CF0B87">
        <w:rPr>
          <w:rStyle w:val="Refdenotaalpie"/>
          <w:rFonts w:ascii="Arial" w:hAnsi="Arial" w:cs="Arial"/>
          <w:sz w:val="16"/>
          <w:szCs w:val="16"/>
          <w:lang w:val="en-GB"/>
        </w:rPr>
        <w:footnoteRef/>
      </w:r>
      <w:r w:rsidRPr="00CF0B87">
        <w:rPr>
          <w:rFonts w:ascii="Arial" w:hAnsi="Arial" w:cs="Arial"/>
          <w:sz w:val="16"/>
          <w:szCs w:val="16"/>
          <w:lang w:val="en-GB"/>
        </w:rPr>
        <w:t xml:space="preserve"> </w:t>
      </w:r>
      <w:hyperlink r:id="rId3" w:history="1">
        <w:r w:rsidRPr="00CF0B87">
          <w:rPr>
            <w:rStyle w:val="Hipervnculo"/>
            <w:rFonts w:ascii="Arial" w:hAnsi="Arial" w:cs="Arial"/>
            <w:sz w:val="16"/>
            <w:szCs w:val="16"/>
            <w:lang w:val="en-GB"/>
          </w:rPr>
          <w:t>http://ec.europa.eu/regional_policy/sources/docgener/presenta/projectbook/project_book_02_research_en.pdf</w:t>
        </w:r>
      </w:hyperlink>
    </w:p>
  </w:footnote>
  <w:footnote w:id="16">
    <w:p w:rsidR="000608D1" w:rsidRPr="00CF0B87" w:rsidRDefault="000608D1">
      <w:pPr>
        <w:pStyle w:val="Textonotapie"/>
        <w:rPr>
          <w:rFonts w:ascii="Arial" w:hAnsi="Arial" w:cs="Arial"/>
          <w:sz w:val="16"/>
          <w:szCs w:val="16"/>
          <w:lang w:val="en-GB"/>
        </w:rPr>
      </w:pPr>
      <w:r w:rsidRPr="00CF0B87">
        <w:rPr>
          <w:rStyle w:val="Refdenotaalpie"/>
          <w:rFonts w:ascii="Arial" w:hAnsi="Arial" w:cs="Arial"/>
          <w:sz w:val="16"/>
          <w:szCs w:val="16"/>
          <w:lang w:val="en-GB"/>
        </w:rPr>
        <w:footnoteRef/>
      </w:r>
      <w:r w:rsidRPr="00CF0B87">
        <w:rPr>
          <w:rFonts w:ascii="Arial" w:eastAsia="KlavikaBold-Bold" w:hAnsi="Arial" w:cs="Arial"/>
          <w:bCs/>
          <w:sz w:val="16"/>
          <w:szCs w:val="16"/>
          <w:lang w:val="en-GB" w:eastAsia="it-IT"/>
        </w:rPr>
        <w:t xml:space="preserve"> Monitoring Financial Flows for Health Research 2009. Global Forum for Health Research 2009</w:t>
      </w:r>
    </w:p>
  </w:footnote>
  <w:footnote w:id="17">
    <w:p w:rsidR="000608D1" w:rsidRPr="00CF0B87" w:rsidRDefault="000608D1" w:rsidP="007A3B0A">
      <w:pPr>
        <w:pStyle w:val="Textonotapie"/>
        <w:rPr>
          <w:rFonts w:ascii="Arial" w:hAnsi="Arial" w:cs="Arial"/>
          <w:sz w:val="16"/>
          <w:szCs w:val="16"/>
          <w:lang w:val="en-GB"/>
        </w:rPr>
      </w:pPr>
      <w:r w:rsidRPr="00CF0B87">
        <w:rPr>
          <w:rStyle w:val="Refdenotaalpie"/>
          <w:rFonts w:ascii="Arial" w:hAnsi="Arial" w:cs="Arial"/>
          <w:sz w:val="16"/>
          <w:szCs w:val="16"/>
          <w:lang w:val="en-GB"/>
        </w:rPr>
        <w:footnoteRef/>
      </w:r>
      <w:r w:rsidRPr="00CF0B87">
        <w:rPr>
          <w:rFonts w:ascii="Arial" w:hAnsi="Arial" w:cs="Arial"/>
          <w:sz w:val="16"/>
          <w:szCs w:val="16"/>
          <w:lang w:val="en-GB"/>
        </w:rPr>
        <w:t xml:space="preserve"> European Medical Research Councils (EMRC), White Paper II, A Stronger Biomedical Research for a Better European Future: </w:t>
      </w:r>
      <w:hyperlink r:id="rId4" w:history="1">
        <w:r w:rsidRPr="00CF0B87">
          <w:rPr>
            <w:rStyle w:val="Hipervnculo"/>
            <w:rFonts w:ascii="Arial" w:hAnsi="Arial" w:cs="Arial"/>
            <w:sz w:val="16"/>
            <w:szCs w:val="16"/>
            <w:lang w:val="en-GB"/>
          </w:rPr>
          <w:t>http://www.esf.org/uploads/media/emrc_wpII.pdf</w:t>
        </w:r>
      </w:hyperlink>
    </w:p>
  </w:footnote>
  <w:footnote w:id="18">
    <w:p w:rsidR="000608D1" w:rsidRPr="00CF0B87" w:rsidRDefault="000608D1" w:rsidP="00DB6FC9">
      <w:pPr>
        <w:pStyle w:val="Textonotapie"/>
        <w:rPr>
          <w:rFonts w:ascii="Arial" w:hAnsi="Arial"/>
          <w:sz w:val="16"/>
          <w:szCs w:val="16"/>
          <w:lang w:val="en-GB"/>
        </w:rPr>
      </w:pPr>
      <w:r w:rsidRPr="00CF0B87">
        <w:rPr>
          <w:rStyle w:val="Refdenotaalpie"/>
          <w:rFonts w:ascii="Arial" w:hAnsi="Arial"/>
          <w:sz w:val="16"/>
          <w:szCs w:val="16"/>
          <w:lang w:val="en-GB"/>
        </w:rPr>
        <w:footnoteRef/>
      </w:r>
      <w:r w:rsidRPr="00CF0B87">
        <w:rPr>
          <w:rFonts w:ascii="Arial" w:hAnsi="Arial"/>
          <w:sz w:val="16"/>
          <w:szCs w:val="16"/>
          <w:lang w:val="en-GB"/>
        </w:rPr>
        <w:t xml:space="preserve"> </w:t>
      </w:r>
      <w:hyperlink r:id="rId5" w:history="1">
        <w:r w:rsidRPr="00CF0B87">
          <w:rPr>
            <w:rStyle w:val="Hipervnculo"/>
            <w:rFonts w:ascii="Arial" w:hAnsi="Arial"/>
            <w:sz w:val="16"/>
            <w:szCs w:val="16"/>
            <w:lang w:val="en-GB"/>
          </w:rPr>
          <w:t>http://epp.eurostat.ec.europa.eu</w:t>
        </w:r>
        <w:r w:rsidRPr="00CF0B87">
          <w:rPr>
            <w:rStyle w:val="Hipervnculo"/>
            <w:rFonts w:ascii="Arial" w:hAnsi="Arial"/>
            <w:sz w:val="16"/>
            <w:szCs w:val="16"/>
            <w:lang w:val="en-GB"/>
          </w:rPr>
          <w:t>/</w:t>
        </w:r>
        <w:r w:rsidRPr="00CF0B87">
          <w:rPr>
            <w:rStyle w:val="Hipervnculo"/>
            <w:rFonts w:ascii="Arial" w:hAnsi="Arial"/>
            <w:sz w:val="16"/>
            <w:szCs w:val="16"/>
            <w:lang w:val="en-GB"/>
          </w:rPr>
          <w:t>cache/ITY_OFFPUB/KS-EP-08-001/EN/KS-EP-08-001-EN.PDF</w:t>
        </w:r>
      </w:hyperlink>
    </w:p>
  </w:footnote>
  <w:footnote w:id="19">
    <w:p w:rsidR="000608D1" w:rsidRPr="00CF0B87" w:rsidRDefault="000608D1" w:rsidP="00096179">
      <w:pPr>
        <w:pStyle w:val="Textocomentario"/>
        <w:rPr>
          <w:rFonts w:ascii="Arial" w:hAnsi="Arial"/>
          <w:sz w:val="16"/>
          <w:szCs w:val="16"/>
        </w:rPr>
      </w:pPr>
      <w:r w:rsidRPr="00CF0B87">
        <w:rPr>
          <w:rStyle w:val="Refdenotaalpie"/>
          <w:rFonts w:ascii="Arial" w:hAnsi="Arial"/>
          <w:sz w:val="16"/>
          <w:szCs w:val="16"/>
        </w:rPr>
        <w:footnoteRef/>
      </w:r>
      <w:r w:rsidRPr="00CF0B87">
        <w:rPr>
          <w:rFonts w:ascii="Arial" w:hAnsi="Arial"/>
          <w:sz w:val="16"/>
          <w:szCs w:val="16"/>
        </w:rPr>
        <w:t xml:space="preserve"> EMRC, White Paper II, A Stronger Biomedical Research for a Better European Future</w:t>
      </w:r>
    </w:p>
  </w:footnote>
  <w:footnote w:id="20">
    <w:p w:rsidR="000608D1" w:rsidRPr="00CF0B87" w:rsidRDefault="000608D1" w:rsidP="00DB6FC9">
      <w:pPr>
        <w:spacing w:after="40"/>
        <w:ind w:left="142" w:hanging="142"/>
        <w:rPr>
          <w:rFonts w:ascii="Arial" w:hAnsi="Arial" w:cs="Arial"/>
          <w:sz w:val="16"/>
          <w:szCs w:val="16"/>
        </w:rPr>
      </w:pPr>
      <w:r w:rsidRPr="00CF0B87">
        <w:rPr>
          <w:rStyle w:val="Refdenotaalpie"/>
          <w:rFonts w:ascii="Arial" w:hAnsi="Arial" w:cs="Arial"/>
          <w:sz w:val="16"/>
          <w:szCs w:val="16"/>
        </w:rPr>
        <w:footnoteRef/>
      </w:r>
      <w:r w:rsidRPr="00CF0B87">
        <w:rPr>
          <w:rFonts w:ascii="Arial" w:hAnsi="Arial" w:cs="Arial"/>
          <w:sz w:val="16"/>
          <w:szCs w:val="16"/>
        </w:rPr>
        <w:t xml:space="preserve"> </w:t>
      </w:r>
      <w:r w:rsidRPr="00CF0B87">
        <w:rPr>
          <w:rFonts w:ascii="Arial" w:hAnsi="Arial" w:cs="Arial"/>
          <w:color w:val="0D0D0D"/>
          <w:sz w:val="16"/>
          <w:szCs w:val="16"/>
        </w:rPr>
        <w:t>Global Forum for Health Research. (2009). Monitoring Financial Flows for Health Research 2009 Behind the Global Numbers. (Edited by Erik Landriault and Stephen A Matlin).[</w:t>
      </w:r>
      <w:hyperlink r:id="rId6" w:history="1">
        <w:r w:rsidRPr="00CF0B87">
          <w:rPr>
            <w:rStyle w:val="Hipervnculo"/>
            <w:rFonts w:ascii="Arial" w:hAnsi="Arial" w:cs="Arial"/>
            <w:sz w:val="16"/>
            <w:szCs w:val="16"/>
          </w:rPr>
          <w:t>Li</w:t>
        </w:r>
        <w:r w:rsidRPr="00CF0B87">
          <w:rPr>
            <w:rStyle w:val="Hipervnculo"/>
            <w:rFonts w:ascii="Arial" w:hAnsi="Arial" w:cs="Arial"/>
            <w:sz w:val="16"/>
            <w:szCs w:val="16"/>
          </w:rPr>
          <w:t>n</w:t>
        </w:r>
        <w:r w:rsidRPr="00CF0B87">
          <w:rPr>
            <w:rStyle w:val="Hipervnculo"/>
            <w:rFonts w:ascii="Arial" w:hAnsi="Arial" w:cs="Arial"/>
            <w:sz w:val="16"/>
            <w:szCs w:val="16"/>
          </w:rPr>
          <w:t>k</w:t>
        </w:r>
      </w:hyperlink>
      <w:r w:rsidRPr="00CF0B87">
        <w:rPr>
          <w:rFonts w:ascii="Arial" w:hAnsi="Arial" w:cs="Arial"/>
          <w:color w:val="0D0D0D"/>
          <w:sz w:val="16"/>
          <w:szCs w:val="16"/>
        </w:rPr>
        <w:t>]</w:t>
      </w:r>
    </w:p>
  </w:footnote>
  <w:footnote w:id="21">
    <w:p w:rsidR="000608D1" w:rsidRPr="00CF0B87" w:rsidRDefault="000608D1" w:rsidP="00790BCF">
      <w:pPr>
        <w:autoSpaceDE w:val="0"/>
        <w:autoSpaceDN w:val="0"/>
        <w:adjustRightInd w:val="0"/>
        <w:rPr>
          <w:rFonts w:ascii="Arial" w:eastAsia="Calibri" w:hAnsi="Arial" w:cs="Arial"/>
          <w:color w:val="333333"/>
          <w:sz w:val="16"/>
          <w:szCs w:val="16"/>
          <w:lang w:eastAsia="it-IT"/>
        </w:rPr>
      </w:pPr>
      <w:r w:rsidRPr="00CF0B87">
        <w:rPr>
          <w:rStyle w:val="Refdenotaalpie"/>
          <w:rFonts w:ascii="Arial" w:hAnsi="Arial" w:cs="Arial"/>
          <w:sz w:val="16"/>
          <w:szCs w:val="16"/>
        </w:rPr>
        <w:footnoteRef/>
      </w:r>
      <w:r w:rsidRPr="00CF0B87">
        <w:rPr>
          <w:rFonts w:ascii="Arial" w:hAnsi="Arial" w:cs="Arial"/>
          <w:sz w:val="16"/>
          <w:szCs w:val="16"/>
        </w:rPr>
        <w:t xml:space="preserve"> </w:t>
      </w:r>
      <w:r w:rsidRPr="00CF0B87">
        <w:rPr>
          <w:rFonts w:ascii="Arial" w:eastAsia="Calibri" w:hAnsi="Arial" w:cs="Arial"/>
          <w:color w:val="333333"/>
          <w:sz w:val="16"/>
          <w:szCs w:val="16"/>
          <w:lang w:eastAsia="it-IT"/>
        </w:rPr>
        <w:t>The World Bank Country Classification for 2008 lists 43 countries as ‘low income’ (GNI per capita US$ 975 or less), 55 ‘lower middle income’ (US$ 976 to 3855), and 46 ‘upper middle income’ (US$ 3856 to 11 905).</w:t>
      </w:r>
    </w:p>
    <w:p w:rsidR="000608D1" w:rsidRPr="00CF0B87" w:rsidRDefault="000608D1" w:rsidP="00790BCF">
      <w:pPr>
        <w:pStyle w:val="Textonotapie"/>
        <w:rPr>
          <w:rFonts w:ascii="Arial" w:hAnsi="Arial" w:cs="Arial"/>
          <w:sz w:val="16"/>
          <w:szCs w:val="16"/>
          <w:lang w:val="en-GB"/>
        </w:rPr>
      </w:pPr>
      <w:hyperlink r:id="rId7" w:history="1">
        <w:r w:rsidRPr="00CF0B87">
          <w:rPr>
            <w:rStyle w:val="Hipervnculo"/>
            <w:rFonts w:ascii="Arial" w:hAnsi="Arial" w:cs="Arial"/>
            <w:sz w:val="16"/>
            <w:szCs w:val="16"/>
            <w:lang w:val="en-GB"/>
          </w:rPr>
          <w:t>http://data.worldbank.org/about/country-classifications</w:t>
        </w:r>
      </w:hyperlink>
    </w:p>
    <w:p w:rsidR="000608D1" w:rsidRPr="00CF0B87" w:rsidRDefault="000608D1" w:rsidP="00790BCF">
      <w:pPr>
        <w:pStyle w:val="Textonotapie"/>
        <w:rPr>
          <w:rFonts w:ascii="Arial" w:hAnsi="Arial" w:cs="Arial"/>
          <w:sz w:val="16"/>
          <w:szCs w:val="16"/>
          <w:lang w:val="en-GB"/>
        </w:rPr>
      </w:pPr>
      <w:hyperlink r:id="rId8" w:history="1">
        <w:r w:rsidRPr="00CF0B87">
          <w:rPr>
            <w:rStyle w:val="Hipervnculo"/>
            <w:rFonts w:ascii="Arial" w:hAnsi="Arial" w:cs="Arial"/>
            <w:sz w:val="16"/>
            <w:szCs w:val="16"/>
            <w:lang w:val="en-GB"/>
          </w:rPr>
          <w:t>http://ww</w:t>
        </w:r>
        <w:r w:rsidRPr="00CF0B87">
          <w:rPr>
            <w:rStyle w:val="Hipervnculo"/>
            <w:rFonts w:ascii="Arial" w:hAnsi="Arial" w:cs="Arial"/>
            <w:sz w:val="16"/>
            <w:szCs w:val="16"/>
            <w:lang w:val="en-GB"/>
          </w:rPr>
          <w:t>w</w:t>
        </w:r>
        <w:r w:rsidRPr="00CF0B87">
          <w:rPr>
            <w:rStyle w:val="Hipervnculo"/>
            <w:rFonts w:ascii="Arial" w:hAnsi="Arial" w:cs="Arial"/>
            <w:sz w:val="16"/>
            <w:szCs w:val="16"/>
            <w:lang w:val="en-GB"/>
          </w:rPr>
          <w:t>.mcc.gov/documents/data/data-fy12-selection-lmic-dataset.xlsx</w:t>
        </w:r>
      </w:hyperlink>
    </w:p>
  </w:footnote>
  <w:footnote w:id="22">
    <w:p w:rsidR="000608D1" w:rsidRPr="00CF0B87" w:rsidRDefault="000608D1" w:rsidP="008B0C5D">
      <w:pPr>
        <w:pStyle w:val="Textonotapie"/>
        <w:spacing w:after="40"/>
        <w:ind w:left="142" w:hanging="142"/>
        <w:rPr>
          <w:rFonts w:ascii="Arial" w:hAnsi="Arial" w:cs="Arial"/>
          <w:sz w:val="16"/>
          <w:szCs w:val="16"/>
          <w:lang w:val="en-GB"/>
        </w:rPr>
      </w:pPr>
      <w:r w:rsidRPr="00CF0B87">
        <w:rPr>
          <w:rStyle w:val="Refdenotaalpie"/>
          <w:rFonts w:ascii="Arial" w:hAnsi="Arial" w:cs="Arial"/>
          <w:sz w:val="16"/>
          <w:szCs w:val="16"/>
          <w:lang w:val="en-GB"/>
        </w:rPr>
        <w:footnoteRef/>
      </w:r>
      <w:r w:rsidRPr="00CF0B87">
        <w:rPr>
          <w:rFonts w:ascii="Arial" w:hAnsi="Arial" w:cs="Arial"/>
          <w:sz w:val="16"/>
          <w:szCs w:val="16"/>
          <w:lang w:val="en-GB"/>
        </w:rPr>
        <w:t xml:space="preserve"> NABS: Nomenclature for the Analysis and Comparison of Scientific Programmes and Budgets, Further information available at </w:t>
      </w:r>
      <w:hyperlink r:id="rId9" w:history="1">
        <w:r w:rsidRPr="00CF0B87">
          <w:rPr>
            <w:rStyle w:val="Hipervnculo"/>
            <w:rFonts w:ascii="Arial" w:hAnsi="Arial" w:cs="Arial"/>
            <w:sz w:val="16"/>
            <w:szCs w:val="16"/>
            <w:lang w:val="en-GB"/>
          </w:rPr>
          <w:t>http://www.oecd.org/dataoecd/62/3</w:t>
        </w:r>
        <w:r w:rsidRPr="00CF0B87">
          <w:rPr>
            <w:rStyle w:val="Hipervnculo"/>
            <w:rFonts w:ascii="Arial" w:hAnsi="Arial" w:cs="Arial"/>
            <w:sz w:val="16"/>
            <w:szCs w:val="16"/>
            <w:lang w:val="en-GB"/>
          </w:rPr>
          <w:t>8</w:t>
        </w:r>
        <w:r w:rsidRPr="00CF0B87">
          <w:rPr>
            <w:rStyle w:val="Hipervnculo"/>
            <w:rFonts w:ascii="Arial" w:hAnsi="Arial" w:cs="Arial"/>
            <w:sz w:val="16"/>
            <w:szCs w:val="16"/>
            <w:lang w:val="en-GB"/>
          </w:rPr>
          <w:t>/43299905.pdf</w:t>
        </w:r>
      </w:hyperlink>
      <w:r w:rsidRPr="00CF0B87">
        <w:rPr>
          <w:rFonts w:ascii="Arial" w:hAnsi="Arial" w:cs="Arial"/>
          <w:sz w:val="16"/>
          <w:szCs w:val="16"/>
          <w:lang w:val="en-GB"/>
        </w:rPr>
        <w:t>.</w:t>
      </w:r>
    </w:p>
  </w:footnote>
  <w:footnote w:id="23">
    <w:p w:rsidR="000608D1" w:rsidRPr="00CF0B87" w:rsidRDefault="000608D1" w:rsidP="00653294">
      <w:pPr>
        <w:pStyle w:val="Textonotapie"/>
        <w:spacing w:after="40"/>
        <w:ind w:left="142" w:hanging="142"/>
        <w:rPr>
          <w:rFonts w:ascii="Calibri" w:hAnsi="Calibri" w:cs="Arial"/>
          <w:sz w:val="18"/>
          <w:szCs w:val="18"/>
          <w:lang w:val="en-GB"/>
        </w:rPr>
      </w:pPr>
      <w:r w:rsidRPr="00CF0B87">
        <w:rPr>
          <w:rStyle w:val="Refdenotaalpie"/>
          <w:rFonts w:ascii="Calibri" w:hAnsi="Calibri" w:cs="Arial"/>
          <w:sz w:val="18"/>
          <w:szCs w:val="18"/>
          <w:lang w:val="en-GB"/>
        </w:rPr>
        <w:footnoteRef/>
      </w:r>
      <w:r w:rsidRPr="00CF0B87">
        <w:rPr>
          <w:rFonts w:ascii="Calibri" w:hAnsi="Calibri" w:cs="Arial"/>
          <w:sz w:val="18"/>
          <w:szCs w:val="18"/>
          <w:lang w:val="en-GB"/>
        </w:rPr>
        <w:t xml:space="preserve"> Emmanuel Hassan, Susan Ella Kirk (2009) Is there a European Medical Research Area? Observatory on Health Research Systems Prepared as part of RAND Europe’s Health Research System Observatory Documented Briefing series supported by the Department of Health (England)</w:t>
      </w:r>
    </w:p>
  </w:footnote>
  <w:footnote w:id="24">
    <w:p w:rsidR="000608D1" w:rsidRPr="00CF0B87" w:rsidRDefault="000608D1" w:rsidP="00653294">
      <w:pPr>
        <w:pStyle w:val="Textonotapie"/>
        <w:rPr>
          <w:lang w:val="en-GB"/>
        </w:rPr>
      </w:pPr>
      <w:r w:rsidRPr="00CF0B87">
        <w:rPr>
          <w:rStyle w:val="Refdenotaalpie"/>
          <w:lang w:val="en-GB"/>
        </w:rPr>
        <w:footnoteRef/>
      </w:r>
      <w:r w:rsidRPr="00CF0B87">
        <w:rPr>
          <w:lang w:val="en-GB"/>
        </w:rPr>
        <w:t xml:space="preserve"> </w:t>
      </w:r>
      <w:r w:rsidRPr="00CF0B87">
        <w:rPr>
          <w:rFonts w:ascii="Calibri" w:hAnsi="Calibri"/>
          <w:sz w:val="18"/>
          <w:szCs w:val="18"/>
          <w:lang w:val="en-GB"/>
        </w:rPr>
        <w:t xml:space="preserve">European Medical Research Councils (EMRC), White Paper II, A Stronger Biomedical Research for a Better European Future: </w:t>
      </w:r>
      <w:hyperlink r:id="rId10" w:history="1">
        <w:r w:rsidRPr="00CF0B87">
          <w:rPr>
            <w:rStyle w:val="Hipervnculo"/>
            <w:rFonts w:ascii="Calibri" w:hAnsi="Calibri"/>
            <w:sz w:val="18"/>
            <w:szCs w:val="18"/>
            <w:lang w:val="en-GB"/>
          </w:rPr>
          <w:t>http://www.esf.org/uploads/media/emrc_wpII.pdf</w:t>
        </w:r>
      </w:hyperlink>
    </w:p>
  </w:footnote>
  <w:footnote w:id="25">
    <w:p w:rsidR="000608D1" w:rsidRPr="00CF0B87" w:rsidRDefault="000608D1" w:rsidP="00653294">
      <w:pPr>
        <w:pStyle w:val="Textonotapie"/>
        <w:rPr>
          <w:rFonts w:ascii="Calibri" w:hAnsi="Calibri"/>
          <w:sz w:val="18"/>
          <w:szCs w:val="18"/>
          <w:lang w:val="en-GB"/>
        </w:rPr>
      </w:pPr>
      <w:r w:rsidRPr="00CF0B87">
        <w:rPr>
          <w:rStyle w:val="Refdenotaalpie"/>
          <w:rFonts w:ascii="Calibri" w:hAnsi="Calibri" w:cs="Arial"/>
          <w:sz w:val="18"/>
          <w:szCs w:val="18"/>
          <w:lang w:val="en-GB"/>
        </w:rPr>
        <w:footnoteRef/>
      </w:r>
      <w:r w:rsidRPr="00CF0B87">
        <w:rPr>
          <w:rFonts w:ascii="Calibri" w:hAnsi="Calibri" w:cs="Arial"/>
          <w:sz w:val="18"/>
          <w:szCs w:val="18"/>
          <w:lang w:val="en-GB"/>
        </w:rPr>
        <w:t xml:space="preserve"> </w:t>
      </w:r>
      <w:hyperlink r:id="rId11" w:history="1">
        <w:r w:rsidRPr="00CF0B87">
          <w:rPr>
            <w:rStyle w:val="Hipervnculo"/>
            <w:rFonts w:ascii="Calibri" w:hAnsi="Calibri" w:cs="Arial"/>
            <w:sz w:val="18"/>
            <w:szCs w:val="18"/>
            <w:lang w:val="en-GB"/>
          </w:rPr>
          <w:t>http://www.ncbi.nlm.nih.gov/sites/entrez</w:t>
        </w:r>
      </w:hyperlink>
    </w:p>
  </w:footnote>
  <w:footnote w:id="26">
    <w:p w:rsidR="000608D1" w:rsidRPr="00CF0B87" w:rsidRDefault="000608D1" w:rsidP="00653294">
      <w:pPr>
        <w:pStyle w:val="Textonotapie"/>
        <w:rPr>
          <w:sz w:val="2"/>
          <w:szCs w:val="2"/>
          <w:lang w:val="en-GB"/>
        </w:rPr>
      </w:pPr>
    </w:p>
  </w:footnote>
  <w:footnote w:id="27">
    <w:p w:rsidR="000608D1" w:rsidRPr="00BE427D" w:rsidRDefault="000608D1" w:rsidP="000303BC">
      <w:pPr>
        <w:widowControl w:val="0"/>
        <w:autoSpaceDE w:val="0"/>
        <w:autoSpaceDN w:val="0"/>
        <w:adjustRightInd w:val="0"/>
        <w:rPr>
          <w:rFonts w:ascii="Arial" w:hAnsi="Arial" w:cs="Arial"/>
          <w:sz w:val="16"/>
          <w:szCs w:val="16"/>
        </w:rPr>
      </w:pPr>
      <w:r w:rsidRPr="00BE427D">
        <w:rPr>
          <w:rStyle w:val="Refdenotaalpie"/>
          <w:rFonts w:ascii="Arial" w:hAnsi="Arial" w:cs="Arial"/>
          <w:sz w:val="16"/>
          <w:szCs w:val="16"/>
        </w:rPr>
        <w:footnoteRef/>
      </w:r>
      <w:r w:rsidRPr="00BE427D">
        <w:rPr>
          <w:rFonts w:ascii="Arial" w:hAnsi="Arial" w:cs="Arial"/>
          <w:sz w:val="16"/>
          <w:szCs w:val="16"/>
        </w:rPr>
        <w:t xml:space="preserve"> </w:t>
      </w:r>
      <w:r w:rsidRPr="00BE427D">
        <w:rPr>
          <w:rFonts w:ascii="Arial" w:hAnsi="Arial" w:cs="Arial"/>
          <w:sz w:val="16"/>
          <w:szCs w:val="16"/>
          <w:lang w:eastAsia="en-US"/>
        </w:rPr>
        <w:t>Conceição and McCarthy Health Research Policy and Systems 2011, 9:38 http://www.health-policy-systems.com/content/9/1/38</w:t>
      </w:r>
    </w:p>
  </w:footnote>
  <w:footnote w:id="28">
    <w:p w:rsidR="000608D1" w:rsidRPr="00BE427D" w:rsidRDefault="000608D1">
      <w:pPr>
        <w:pStyle w:val="Textonotapie"/>
        <w:rPr>
          <w:rFonts w:ascii="Arial" w:hAnsi="Arial" w:cs="Arial"/>
          <w:sz w:val="16"/>
          <w:szCs w:val="16"/>
          <w:lang w:val="en-GB"/>
        </w:rPr>
      </w:pPr>
      <w:r w:rsidRPr="00BE427D">
        <w:rPr>
          <w:rStyle w:val="Refdenotaalpie"/>
          <w:rFonts w:ascii="Arial" w:hAnsi="Arial" w:cs="Arial"/>
          <w:sz w:val="16"/>
          <w:szCs w:val="16"/>
          <w:lang w:val="en-GB"/>
        </w:rPr>
        <w:footnoteRef/>
      </w:r>
      <w:r w:rsidRPr="00BE427D">
        <w:rPr>
          <w:rFonts w:ascii="Arial" w:hAnsi="Arial" w:cs="Arial"/>
          <w:sz w:val="16"/>
          <w:szCs w:val="16"/>
          <w:lang w:val="en-GB"/>
        </w:rPr>
        <w:t xml:space="preserve"> http://www.scienceeurope.org/</w:t>
      </w:r>
    </w:p>
  </w:footnote>
  <w:footnote w:id="29">
    <w:p w:rsidR="000608D1" w:rsidRPr="00BE427D" w:rsidRDefault="000608D1">
      <w:pPr>
        <w:pStyle w:val="Textonotapie"/>
        <w:rPr>
          <w:rFonts w:ascii="Arial" w:hAnsi="Arial" w:cs="Arial"/>
          <w:sz w:val="16"/>
          <w:szCs w:val="16"/>
          <w:lang w:val="en-GB"/>
        </w:rPr>
      </w:pPr>
      <w:r w:rsidRPr="00BE427D">
        <w:rPr>
          <w:rStyle w:val="Refdenotaalpie"/>
          <w:rFonts w:ascii="Arial" w:hAnsi="Arial" w:cs="Arial"/>
          <w:sz w:val="16"/>
          <w:szCs w:val="16"/>
          <w:lang w:val="en-GB"/>
        </w:rPr>
        <w:footnoteRef/>
      </w:r>
      <w:r w:rsidRPr="00BE427D">
        <w:rPr>
          <w:rFonts w:ascii="Arial" w:hAnsi="Arial" w:cs="Arial"/>
          <w:sz w:val="16"/>
          <w:szCs w:val="16"/>
          <w:lang w:val="en-GB"/>
        </w:rPr>
        <w:t xml:space="preserve"> http://www.esf.org/research-areas/medical-sciences.html</w:t>
      </w:r>
    </w:p>
  </w:footnote>
  <w:footnote w:id="30">
    <w:p w:rsidR="000608D1" w:rsidRPr="00AC2F39" w:rsidRDefault="000608D1" w:rsidP="009F4AB7">
      <w:pPr>
        <w:pStyle w:val="Textonotapie"/>
        <w:rPr>
          <w:rFonts w:ascii="Arial" w:hAnsi="Arial" w:cs="Arial"/>
          <w:sz w:val="16"/>
          <w:szCs w:val="16"/>
          <w:lang w:val="en-GB"/>
        </w:rPr>
      </w:pPr>
      <w:r w:rsidRPr="00BE427D">
        <w:rPr>
          <w:rStyle w:val="Refdenotaalpie"/>
          <w:rFonts w:ascii="Arial" w:hAnsi="Arial" w:cs="Arial"/>
          <w:sz w:val="16"/>
          <w:szCs w:val="16"/>
          <w:lang w:val="en-GB"/>
        </w:rPr>
        <w:footnoteRef/>
      </w:r>
      <w:r w:rsidRPr="00BE427D">
        <w:rPr>
          <w:rFonts w:ascii="Arial" w:hAnsi="Arial" w:cs="Arial"/>
          <w:sz w:val="16"/>
          <w:szCs w:val="16"/>
          <w:lang w:val="en-GB"/>
        </w:rPr>
        <w:t xml:space="preserve"> </w:t>
      </w:r>
      <w:r w:rsidRPr="00042812">
        <w:rPr>
          <w:rFonts w:ascii="Arial" w:hAnsi="Arial" w:cs="Arial"/>
          <w:color w:val="0D0D0D"/>
          <w:sz w:val="16"/>
          <w:szCs w:val="16"/>
          <w:lang w:val="en-GB"/>
        </w:rPr>
        <w:t>BILAT-USA Task 2.1 Milestone 3 (2010). Analysis of Science &amp;Technologies Priorities in Public Research in Europe and the United States of America [</w:t>
      </w:r>
      <w:hyperlink r:id="rId12" w:history="1">
        <w:r w:rsidRPr="00AC2F39">
          <w:rPr>
            <w:rStyle w:val="Hipervnculo"/>
            <w:rFonts w:ascii="Arial" w:hAnsi="Arial" w:cs="Arial"/>
            <w:sz w:val="16"/>
            <w:szCs w:val="16"/>
            <w:lang w:val="en-GB"/>
          </w:rPr>
          <w:t>Link</w:t>
        </w:r>
      </w:hyperlink>
      <w:r w:rsidRPr="00042812">
        <w:rPr>
          <w:rFonts w:ascii="Arial" w:hAnsi="Arial" w:cs="Arial"/>
          <w:color w:val="0D0D0D"/>
          <w:sz w:val="16"/>
          <w:szCs w:val="16"/>
          <w:lang w:val="en-GB"/>
        </w:rPr>
        <w:t>].</w:t>
      </w:r>
    </w:p>
  </w:footnote>
  <w:footnote w:id="31">
    <w:p w:rsidR="000608D1" w:rsidRPr="00CF0B87" w:rsidRDefault="000608D1">
      <w:pPr>
        <w:pStyle w:val="Textonotapie"/>
        <w:rPr>
          <w:sz w:val="16"/>
          <w:szCs w:val="16"/>
          <w:lang w:val="en-GB"/>
        </w:rPr>
      </w:pPr>
      <w:r w:rsidRPr="00CF0B87">
        <w:rPr>
          <w:rStyle w:val="Refdenotaalpie"/>
          <w:sz w:val="16"/>
          <w:szCs w:val="16"/>
          <w:lang w:val="en-GB"/>
        </w:rPr>
        <w:footnoteRef/>
      </w:r>
      <w:r w:rsidRPr="00CF0B87">
        <w:rPr>
          <w:sz w:val="16"/>
          <w:szCs w:val="16"/>
          <w:lang w:val="en-GB"/>
        </w:rPr>
        <w:t xml:space="preserve"> </w:t>
      </w:r>
      <w:hyperlink r:id="rId13" w:history="1">
        <w:r w:rsidRPr="00CF0B87">
          <w:rPr>
            <w:rStyle w:val="Hipervnculo"/>
            <w:rFonts w:ascii="Calibri" w:hAnsi="Calibri"/>
            <w:sz w:val="16"/>
            <w:szCs w:val="16"/>
            <w:lang w:val="en-GB"/>
          </w:rPr>
          <w:t>http://cordis.europa.eu/fp7/who_en.html#countries</w:t>
        </w:r>
      </w:hyperlink>
    </w:p>
  </w:footnote>
  <w:footnote w:id="32">
    <w:p w:rsidR="000608D1" w:rsidRPr="00CF0B87" w:rsidRDefault="000608D1">
      <w:pPr>
        <w:pStyle w:val="Textonotapie"/>
        <w:rPr>
          <w:sz w:val="16"/>
          <w:szCs w:val="16"/>
          <w:lang w:val="en-GB"/>
        </w:rPr>
      </w:pPr>
      <w:r w:rsidRPr="00CF0B87">
        <w:rPr>
          <w:rStyle w:val="Refdenotaalpie"/>
          <w:sz w:val="16"/>
          <w:szCs w:val="16"/>
          <w:lang w:val="en-GB"/>
        </w:rPr>
        <w:footnoteRef/>
      </w:r>
      <w:r w:rsidRPr="00CF0B87">
        <w:rPr>
          <w:sz w:val="16"/>
          <w:szCs w:val="16"/>
          <w:lang w:val="en-GB"/>
        </w:rPr>
        <w:t xml:space="preserve"> </w:t>
      </w:r>
      <w:hyperlink r:id="rId14" w:history="1">
        <w:r w:rsidRPr="00CF0B87">
          <w:rPr>
            <w:rStyle w:val="Hipervnculo"/>
            <w:rFonts w:ascii="Calibri" w:hAnsi="Calibri"/>
            <w:sz w:val="16"/>
            <w:szCs w:val="16"/>
            <w:lang w:val="en-GB"/>
          </w:rPr>
          <w:t>http://ec.europa.eu/health/index_en.htm</w:t>
        </w:r>
      </w:hyperlink>
    </w:p>
  </w:footnote>
  <w:footnote w:id="33">
    <w:p w:rsidR="000608D1" w:rsidRPr="00CF0B87" w:rsidRDefault="000608D1">
      <w:pPr>
        <w:pStyle w:val="Textonotapie"/>
        <w:rPr>
          <w:sz w:val="16"/>
          <w:szCs w:val="16"/>
          <w:lang w:val="en-GB"/>
        </w:rPr>
      </w:pPr>
      <w:r w:rsidRPr="00CF0B87">
        <w:rPr>
          <w:rStyle w:val="Refdenotaalpie"/>
          <w:sz w:val="16"/>
          <w:szCs w:val="16"/>
          <w:lang w:val="en-GB"/>
        </w:rPr>
        <w:footnoteRef/>
      </w:r>
      <w:r w:rsidRPr="00CF0B87">
        <w:rPr>
          <w:sz w:val="16"/>
          <w:szCs w:val="16"/>
          <w:lang w:val="en-GB"/>
        </w:rPr>
        <w:t xml:space="preserve"> </w:t>
      </w:r>
      <w:hyperlink r:id="rId15" w:history="1">
        <w:r w:rsidRPr="00CF0B87">
          <w:rPr>
            <w:rStyle w:val="Hipervnculo"/>
            <w:rFonts w:ascii="Calibri" w:hAnsi="Calibri"/>
            <w:sz w:val="16"/>
            <w:szCs w:val="16"/>
            <w:lang w:val="en-GB"/>
          </w:rPr>
          <w:t>http://ec.europa.eu/dgs/information_society/index_en.htm</w:t>
        </w:r>
      </w:hyperlink>
    </w:p>
  </w:footnote>
  <w:footnote w:id="34">
    <w:p w:rsidR="000608D1" w:rsidRPr="00CF0B87" w:rsidRDefault="000608D1" w:rsidP="00D0047F">
      <w:pPr>
        <w:pStyle w:val="Textonotapie"/>
        <w:rPr>
          <w:rFonts w:ascii="Calibri" w:hAnsi="Calibri"/>
          <w:sz w:val="18"/>
          <w:szCs w:val="18"/>
          <w:lang w:val="en-GB"/>
        </w:rPr>
      </w:pPr>
      <w:r w:rsidRPr="00CF0B87">
        <w:rPr>
          <w:rStyle w:val="Refdenotaalpie"/>
          <w:rFonts w:ascii="Calibri" w:hAnsi="Calibri"/>
          <w:sz w:val="18"/>
          <w:szCs w:val="18"/>
          <w:lang w:val="en-GB"/>
        </w:rPr>
        <w:footnoteRef/>
      </w:r>
      <w:r w:rsidRPr="00CF0B87">
        <w:rPr>
          <w:rFonts w:ascii="Calibri" w:hAnsi="Calibri"/>
          <w:sz w:val="18"/>
          <w:szCs w:val="18"/>
          <w:lang w:val="en-GB"/>
        </w:rPr>
        <w:t xml:space="preserve"> </w:t>
      </w:r>
      <w:hyperlink r:id="rId16" w:history="1">
        <w:r w:rsidRPr="00CF0B87">
          <w:rPr>
            <w:rStyle w:val="Hipervnculo"/>
            <w:rFonts w:ascii="Calibri" w:hAnsi="Calibri"/>
            <w:sz w:val="18"/>
            <w:szCs w:val="18"/>
            <w:lang w:val="en-GB"/>
          </w:rPr>
          <w:t>http://cordis.europa.eu/fp7/health/</w:t>
        </w:r>
      </w:hyperlink>
    </w:p>
  </w:footnote>
  <w:footnote w:id="35">
    <w:p w:rsidR="000608D1" w:rsidRPr="00CF0B87" w:rsidRDefault="000608D1">
      <w:pPr>
        <w:pStyle w:val="Textonotapie"/>
        <w:rPr>
          <w:rFonts w:ascii="Arial" w:hAnsi="Arial" w:cs="Arial"/>
          <w:sz w:val="16"/>
          <w:szCs w:val="16"/>
          <w:lang w:val="en-GB"/>
        </w:rPr>
      </w:pPr>
      <w:r w:rsidRPr="00CF0B87">
        <w:rPr>
          <w:rStyle w:val="Refdenotaalpie"/>
          <w:rFonts w:ascii="Arial" w:hAnsi="Arial" w:cs="Arial"/>
          <w:sz w:val="16"/>
          <w:szCs w:val="16"/>
          <w:lang w:val="en-GB"/>
        </w:rPr>
        <w:footnoteRef/>
      </w:r>
      <w:r w:rsidRPr="00CF0B87">
        <w:rPr>
          <w:rFonts w:ascii="Arial" w:hAnsi="Arial" w:cs="Arial"/>
          <w:sz w:val="16"/>
          <w:szCs w:val="16"/>
          <w:lang w:val="en-GB"/>
        </w:rPr>
        <w:t xml:space="preserve"> ttp://bookshop.europa.eu/en/european-research-for-a-healthier-future-pbKI7809688/downloads/KI-78-09-688-EN-C/KI7809688ENC_002.pdf?FileName=KI7809688ENC_002.pdf&amp;SKU=KI7809688ENC_PDF&amp;CatalogueNumber=KI-78-09-688-EN-C</w:t>
      </w:r>
    </w:p>
  </w:footnote>
  <w:footnote w:id="36">
    <w:p w:rsidR="000608D1" w:rsidRPr="00CF0B87" w:rsidRDefault="000608D1" w:rsidP="00F051A6">
      <w:pPr>
        <w:pStyle w:val="Textonotapie"/>
        <w:rPr>
          <w:lang w:val="en-GB"/>
        </w:rPr>
      </w:pPr>
      <w:r w:rsidRPr="00CF0B87">
        <w:rPr>
          <w:rStyle w:val="Refdenotaalpie"/>
          <w:lang w:val="en-GB"/>
        </w:rPr>
        <w:footnoteRef/>
      </w:r>
      <w:r w:rsidRPr="00CF0B87">
        <w:rPr>
          <w:lang w:val="en-GB"/>
        </w:rPr>
        <w:t xml:space="preserve"> </w:t>
      </w:r>
      <w:hyperlink r:id="rId17" w:anchor="view=fit&amp;pagemode=none" w:history="1">
        <w:r w:rsidRPr="00CF0B87">
          <w:rPr>
            <w:rStyle w:val="Hipervnculo"/>
            <w:rFonts w:ascii="Calibri" w:hAnsi="Calibri"/>
            <w:i/>
            <w:sz w:val="18"/>
            <w:szCs w:val="18"/>
            <w:lang w:val="en-GB"/>
          </w:rPr>
          <w:t>Overall review of EU Member States and Associated countries</w:t>
        </w:r>
      </w:hyperlink>
      <w:r w:rsidRPr="00CF0B87">
        <w:rPr>
          <w:rFonts w:ascii="Calibri" w:hAnsi="Calibri"/>
          <w:i/>
          <w:sz w:val="18"/>
          <w:szCs w:val="18"/>
          <w:lang w:val="en-GB"/>
        </w:rPr>
        <w:t xml:space="preserve"> ( Innovation Union Competitiveness Report 2011)</w:t>
      </w:r>
    </w:p>
  </w:footnote>
  <w:footnote w:id="37">
    <w:p w:rsidR="000608D1" w:rsidRPr="00CF0B87" w:rsidRDefault="000608D1">
      <w:pPr>
        <w:pStyle w:val="Textonotapie"/>
        <w:rPr>
          <w:sz w:val="16"/>
          <w:szCs w:val="16"/>
          <w:lang w:val="en-GB"/>
        </w:rPr>
      </w:pPr>
      <w:r w:rsidRPr="00CF0B87">
        <w:rPr>
          <w:rStyle w:val="Refdenotaalpie"/>
          <w:sz w:val="16"/>
          <w:szCs w:val="16"/>
          <w:lang w:val="en-GB"/>
        </w:rPr>
        <w:footnoteRef/>
      </w:r>
      <w:r w:rsidRPr="00CF0B87">
        <w:rPr>
          <w:sz w:val="16"/>
          <w:szCs w:val="16"/>
          <w:lang w:val="en-GB"/>
        </w:rPr>
        <w:t xml:space="preserve"> </w:t>
      </w:r>
      <w:hyperlink r:id="rId18" w:history="1">
        <w:r w:rsidRPr="00CF0B87">
          <w:rPr>
            <w:rStyle w:val="Hipervnculo"/>
            <w:rFonts w:ascii="Calibri" w:hAnsi="Calibri"/>
            <w:sz w:val="16"/>
            <w:szCs w:val="16"/>
            <w:lang w:val="en-GB"/>
          </w:rPr>
          <w:t>http://cordis.europa.eu/fp7/who_en.html#countries</w:t>
        </w:r>
      </w:hyperlink>
    </w:p>
  </w:footnote>
  <w:footnote w:id="38">
    <w:p w:rsidR="000608D1" w:rsidRPr="00CF0B87" w:rsidRDefault="000608D1">
      <w:pPr>
        <w:pStyle w:val="Textonotapie"/>
        <w:rPr>
          <w:sz w:val="16"/>
          <w:szCs w:val="16"/>
          <w:lang w:val="en-GB"/>
        </w:rPr>
      </w:pPr>
      <w:r w:rsidRPr="00CF0B87">
        <w:rPr>
          <w:rStyle w:val="Refdenotaalpie"/>
          <w:sz w:val="16"/>
          <w:szCs w:val="16"/>
          <w:lang w:val="en-GB"/>
        </w:rPr>
        <w:footnoteRef/>
      </w:r>
      <w:r w:rsidRPr="00CF0B87">
        <w:rPr>
          <w:sz w:val="16"/>
          <w:szCs w:val="16"/>
          <w:lang w:val="en-GB"/>
        </w:rPr>
        <w:t xml:space="preserve"> </w:t>
      </w:r>
      <w:hyperlink r:id="rId19" w:history="1">
        <w:r w:rsidRPr="00CF0B87">
          <w:rPr>
            <w:rStyle w:val="Hipervnculo"/>
            <w:rFonts w:ascii="Calibri" w:hAnsi="Calibri"/>
            <w:sz w:val="16"/>
            <w:szCs w:val="16"/>
            <w:lang w:val="en-GB"/>
          </w:rPr>
          <w:t>http://cordis.europa.eu/fp7/who_en.html#countries</w:t>
        </w:r>
      </w:hyperlink>
    </w:p>
  </w:footnote>
  <w:footnote w:id="39">
    <w:p w:rsidR="000608D1" w:rsidRPr="00CF0B87" w:rsidRDefault="000608D1">
      <w:pPr>
        <w:pStyle w:val="Textonotapie"/>
        <w:rPr>
          <w:sz w:val="16"/>
          <w:szCs w:val="16"/>
          <w:lang w:val="en-GB"/>
        </w:rPr>
      </w:pPr>
      <w:r w:rsidRPr="00CF0B87">
        <w:rPr>
          <w:rStyle w:val="Refdenotaalpie"/>
          <w:sz w:val="16"/>
          <w:szCs w:val="16"/>
          <w:lang w:val="en-GB"/>
        </w:rPr>
        <w:footnoteRef/>
      </w:r>
      <w:r w:rsidRPr="00CF0B87">
        <w:rPr>
          <w:sz w:val="16"/>
          <w:szCs w:val="16"/>
          <w:lang w:val="en-GB"/>
        </w:rPr>
        <w:t xml:space="preserve"> </w:t>
      </w:r>
      <w:hyperlink r:id="rId20" w:history="1">
        <w:r w:rsidRPr="00CF0B87">
          <w:rPr>
            <w:rStyle w:val="Hipervnculo"/>
            <w:rFonts w:ascii="Calibri" w:hAnsi="Calibri"/>
            <w:sz w:val="16"/>
            <w:szCs w:val="16"/>
            <w:lang w:val="en-GB"/>
          </w:rPr>
          <w:t>http://cordis.europa.eu/fp7/health/third-countries_en.html</w:t>
        </w:r>
      </w:hyperlink>
    </w:p>
  </w:footnote>
  <w:footnote w:id="40">
    <w:p w:rsidR="000608D1" w:rsidRPr="00CF0B87" w:rsidRDefault="000608D1" w:rsidP="00F051A6">
      <w:pPr>
        <w:pStyle w:val="Textonotapie"/>
        <w:rPr>
          <w:rFonts w:ascii="Calibri" w:hAnsi="Calibri"/>
          <w:sz w:val="18"/>
          <w:szCs w:val="18"/>
          <w:lang w:val="en-GB"/>
        </w:rPr>
      </w:pPr>
      <w:r w:rsidRPr="00CF0B87">
        <w:rPr>
          <w:rStyle w:val="Refdenotaalpie"/>
          <w:rFonts w:ascii="Calibri" w:hAnsi="Calibri"/>
          <w:sz w:val="18"/>
          <w:szCs w:val="18"/>
          <w:lang w:val="en-GB"/>
        </w:rPr>
        <w:footnoteRef/>
      </w:r>
      <w:r w:rsidRPr="00CF0B87">
        <w:rPr>
          <w:rFonts w:ascii="Calibri" w:hAnsi="Calibri"/>
          <w:sz w:val="18"/>
          <w:szCs w:val="18"/>
          <w:lang w:val="en-GB"/>
        </w:rPr>
        <w:t xml:space="preserve"> </w:t>
      </w:r>
      <w:hyperlink r:id="rId21" w:history="1">
        <w:r w:rsidRPr="00CF0B87">
          <w:rPr>
            <w:rStyle w:val="Hipervnculo"/>
            <w:rFonts w:ascii="Calibri" w:hAnsi="Calibri"/>
            <w:sz w:val="18"/>
            <w:szCs w:val="18"/>
            <w:lang w:val="en-GB"/>
          </w:rPr>
          <w:t>http://cordis.europa.eu/fp7/mariecurieactions/</w:t>
        </w:r>
      </w:hyperlink>
    </w:p>
  </w:footnote>
  <w:footnote w:id="41">
    <w:p w:rsidR="000608D1" w:rsidRPr="00CF0B87" w:rsidRDefault="000608D1" w:rsidP="00F051A6">
      <w:pPr>
        <w:pStyle w:val="Textonotapie"/>
        <w:rPr>
          <w:lang w:val="en-GB"/>
        </w:rPr>
      </w:pPr>
      <w:r w:rsidRPr="00CF0B87">
        <w:rPr>
          <w:rStyle w:val="Refdenotaalpie"/>
          <w:rFonts w:ascii="Calibri" w:hAnsi="Calibri"/>
          <w:sz w:val="18"/>
          <w:szCs w:val="18"/>
          <w:lang w:val="en-GB"/>
        </w:rPr>
        <w:footnoteRef/>
      </w:r>
      <w:r w:rsidRPr="00CF0B87">
        <w:rPr>
          <w:rFonts w:ascii="Calibri" w:hAnsi="Calibri"/>
          <w:sz w:val="18"/>
          <w:szCs w:val="18"/>
          <w:lang w:val="en-GB"/>
        </w:rPr>
        <w:t xml:space="preserve"> </w:t>
      </w:r>
      <w:r w:rsidRPr="00CF0B87">
        <w:rPr>
          <w:rStyle w:val="Textoennegrita"/>
          <w:rFonts w:ascii="Calibri" w:hAnsi="Calibri"/>
          <w:b w:val="0"/>
          <w:bCs w:val="0"/>
          <w:sz w:val="18"/>
          <w:szCs w:val="18"/>
          <w:lang w:val="en-GB"/>
        </w:rPr>
        <w:t xml:space="preserve">Quick-Guide to the Marie Curie Actions: </w:t>
      </w:r>
      <w:hyperlink r:id="rId22" w:history="1">
        <w:r w:rsidRPr="00CF0B87">
          <w:rPr>
            <w:rStyle w:val="Hipervnculo"/>
            <w:rFonts w:ascii="Calibri" w:hAnsi="Calibri"/>
            <w:sz w:val="18"/>
            <w:szCs w:val="18"/>
            <w:lang w:val="en-GB"/>
          </w:rPr>
          <w:t>http://cordis.europa.eu/fp7/mariecurieactions/guide_en.html</w:t>
        </w:r>
      </w:hyperlink>
    </w:p>
  </w:footnote>
  <w:footnote w:id="42">
    <w:p w:rsidR="000608D1" w:rsidRPr="00CF0B87" w:rsidRDefault="000608D1">
      <w:pPr>
        <w:pStyle w:val="Textonotapie"/>
        <w:rPr>
          <w:sz w:val="16"/>
          <w:szCs w:val="16"/>
          <w:lang w:val="en-GB"/>
        </w:rPr>
      </w:pPr>
      <w:r w:rsidRPr="00CF0B87">
        <w:rPr>
          <w:rStyle w:val="Refdenotaalpie"/>
          <w:sz w:val="16"/>
          <w:szCs w:val="16"/>
          <w:lang w:val="en-GB"/>
        </w:rPr>
        <w:footnoteRef/>
      </w:r>
      <w:r w:rsidRPr="00CF0B87">
        <w:rPr>
          <w:sz w:val="16"/>
          <w:szCs w:val="16"/>
          <w:lang w:val="en-GB"/>
        </w:rPr>
        <w:t xml:space="preserve"> </w:t>
      </w:r>
      <w:hyperlink r:id="rId23" w:history="1">
        <w:r w:rsidRPr="00CF0B87">
          <w:rPr>
            <w:rStyle w:val="Hipervnculo"/>
            <w:rFonts w:ascii="Calibri" w:hAnsi="Calibri"/>
            <w:sz w:val="16"/>
            <w:szCs w:val="16"/>
            <w:lang w:val="en-GB"/>
          </w:rPr>
          <w:t>http://cordis.europa.eu/fp7/people/initial-training_en.html</w:t>
        </w:r>
      </w:hyperlink>
    </w:p>
  </w:footnote>
  <w:footnote w:id="43">
    <w:p w:rsidR="000608D1" w:rsidRPr="00CF0B87" w:rsidRDefault="000608D1">
      <w:pPr>
        <w:pStyle w:val="Textonotapie"/>
        <w:rPr>
          <w:sz w:val="16"/>
          <w:szCs w:val="16"/>
          <w:lang w:val="en-GB"/>
        </w:rPr>
      </w:pPr>
      <w:r w:rsidRPr="00CF0B87">
        <w:rPr>
          <w:rStyle w:val="Refdenotaalpie"/>
          <w:sz w:val="16"/>
          <w:szCs w:val="16"/>
          <w:lang w:val="en-GB"/>
        </w:rPr>
        <w:footnoteRef/>
      </w:r>
      <w:r w:rsidRPr="00CF0B87">
        <w:rPr>
          <w:sz w:val="16"/>
          <w:szCs w:val="16"/>
          <w:lang w:val="en-GB"/>
        </w:rPr>
        <w:t xml:space="preserve"> </w:t>
      </w:r>
      <w:hyperlink r:id="rId24" w:history="1">
        <w:r w:rsidRPr="00CF0B87">
          <w:rPr>
            <w:rStyle w:val="Hipervnculo"/>
            <w:rFonts w:ascii="Calibri" w:hAnsi="Calibri"/>
            <w:sz w:val="16"/>
            <w:szCs w:val="16"/>
            <w:lang w:val="en-GB"/>
          </w:rPr>
          <w:t>http://cordis.europa.eu/fp7/people/life-long-training_en.html</w:t>
        </w:r>
      </w:hyperlink>
    </w:p>
  </w:footnote>
  <w:footnote w:id="44">
    <w:p w:rsidR="000608D1" w:rsidRPr="00CF0B87" w:rsidRDefault="000608D1">
      <w:pPr>
        <w:pStyle w:val="Textonotapie"/>
        <w:rPr>
          <w:sz w:val="16"/>
          <w:szCs w:val="16"/>
          <w:lang w:val="en-GB"/>
        </w:rPr>
      </w:pPr>
      <w:r w:rsidRPr="00CF0B87">
        <w:rPr>
          <w:rStyle w:val="Refdenotaalpie"/>
          <w:sz w:val="16"/>
          <w:szCs w:val="16"/>
          <w:lang w:val="en-GB"/>
        </w:rPr>
        <w:footnoteRef/>
      </w:r>
      <w:r w:rsidRPr="00CF0B87">
        <w:rPr>
          <w:sz w:val="16"/>
          <w:szCs w:val="16"/>
          <w:lang w:val="en-GB"/>
        </w:rPr>
        <w:t xml:space="preserve"> </w:t>
      </w:r>
      <w:hyperlink r:id="rId25" w:history="1">
        <w:r w:rsidRPr="00CF0B87">
          <w:rPr>
            <w:rStyle w:val="Hipervnculo"/>
            <w:rFonts w:ascii="Calibri" w:hAnsi="Calibri"/>
            <w:sz w:val="16"/>
            <w:szCs w:val="16"/>
            <w:lang w:val="en-GB"/>
          </w:rPr>
          <w:t>http://cordis.europa.eu/fp7/people/industry-academia_en.html</w:t>
        </w:r>
      </w:hyperlink>
    </w:p>
  </w:footnote>
  <w:footnote w:id="45">
    <w:p w:rsidR="000608D1" w:rsidRPr="00CF0B87" w:rsidRDefault="000608D1">
      <w:pPr>
        <w:pStyle w:val="Textonotapie"/>
        <w:rPr>
          <w:sz w:val="16"/>
          <w:szCs w:val="16"/>
          <w:lang w:val="en-GB"/>
        </w:rPr>
      </w:pPr>
      <w:r w:rsidRPr="00CF0B87">
        <w:rPr>
          <w:rStyle w:val="Refdenotaalpie"/>
          <w:sz w:val="16"/>
          <w:szCs w:val="16"/>
          <w:lang w:val="en-GB"/>
        </w:rPr>
        <w:footnoteRef/>
      </w:r>
      <w:r w:rsidRPr="00CF0B87">
        <w:rPr>
          <w:sz w:val="16"/>
          <w:szCs w:val="16"/>
          <w:lang w:val="en-GB"/>
        </w:rPr>
        <w:t xml:space="preserve"> </w:t>
      </w:r>
      <w:hyperlink r:id="rId26" w:history="1">
        <w:r w:rsidRPr="00CF0B87">
          <w:rPr>
            <w:rStyle w:val="Hipervnculo"/>
            <w:rFonts w:ascii="Calibri" w:hAnsi="Calibri"/>
            <w:sz w:val="16"/>
            <w:szCs w:val="16"/>
            <w:lang w:val="en-GB"/>
          </w:rPr>
          <w:t>http://cordis.europa.eu/fp7/people/international-dimension_en.html</w:t>
        </w:r>
      </w:hyperlink>
    </w:p>
  </w:footnote>
  <w:footnote w:id="46">
    <w:p w:rsidR="000608D1" w:rsidRPr="00CF0B87" w:rsidRDefault="000608D1">
      <w:pPr>
        <w:pStyle w:val="Textonotapie"/>
        <w:rPr>
          <w:sz w:val="16"/>
          <w:szCs w:val="16"/>
          <w:lang w:val="en-GB"/>
        </w:rPr>
      </w:pPr>
      <w:r w:rsidRPr="00CF0B87">
        <w:rPr>
          <w:rStyle w:val="Refdenotaalpie"/>
          <w:sz w:val="16"/>
          <w:szCs w:val="16"/>
          <w:lang w:val="en-GB"/>
        </w:rPr>
        <w:footnoteRef/>
      </w:r>
      <w:r w:rsidRPr="00CF0B87">
        <w:rPr>
          <w:sz w:val="16"/>
          <w:szCs w:val="16"/>
          <w:lang w:val="en-GB"/>
        </w:rPr>
        <w:t xml:space="preserve"> </w:t>
      </w:r>
      <w:hyperlink r:id="rId27" w:history="1">
        <w:r w:rsidRPr="00CF0B87">
          <w:rPr>
            <w:rStyle w:val="Hipervnculo"/>
            <w:rFonts w:ascii="Calibri" w:hAnsi="Calibri"/>
            <w:sz w:val="16"/>
            <w:szCs w:val="16"/>
            <w:lang w:val="en-GB"/>
          </w:rPr>
          <w:t>http://cordis.europa.eu/fp7/people/specific-actions_en.html</w:t>
        </w:r>
      </w:hyperlink>
    </w:p>
  </w:footnote>
  <w:footnote w:id="47">
    <w:p w:rsidR="000608D1" w:rsidRPr="00CF0B87" w:rsidRDefault="000608D1" w:rsidP="00086057">
      <w:pPr>
        <w:pStyle w:val="Textonotapie"/>
        <w:rPr>
          <w:rFonts w:ascii="Calibri" w:hAnsi="Calibri"/>
          <w:sz w:val="16"/>
          <w:szCs w:val="16"/>
          <w:lang w:val="en-GB"/>
        </w:rPr>
      </w:pPr>
      <w:r w:rsidRPr="00CF0B87">
        <w:rPr>
          <w:rStyle w:val="Refdenotaalpie"/>
          <w:rFonts w:ascii="Calibri" w:hAnsi="Calibri"/>
          <w:sz w:val="16"/>
          <w:szCs w:val="16"/>
          <w:lang w:val="en-GB"/>
        </w:rPr>
        <w:footnoteRef/>
      </w:r>
      <w:r w:rsidRPr="00CF0B87">
        <w:rPr>
          <w:rFonts w:ascii="Calibri" w:hAnsi="Calibri"/>
          <w:sz w:val="16"/>
          <w:szCs w:val="16"/>
          <w:lang w:val="en-GB"/>
        </w:rPr>
        <w:t xml:space="preserve"> </w:t>
      </w:r>
      <w:hyperlink r:id="rId28" w:history="1">
        <w:r w:rsidRPr="00CF0B87">
          <w:rPr>
            <w:rStyle w:val="Hipervnculo"/>
            <w:rFonts w:ascii="Calibri" w:hAnsi="Calibri"/>
            <w:sz w:val="16"/>
            <w:szCs w:val="16"/>
            <w:lang w:val="en-GB"/>
          </w:rPr>
          <w:t>http://cordis.europa.eu/fp7/capacities/research-infrastructures_en.html</w:t>
        </w:r>
      </w:hyperlink>
    </w:p>
    <w:p w:rsidR="000608D1" w:rsidRPr="00CF0B87" w:rsidRDefault="000608D1" w:rsidP="00086057">
      <w:pPr>
        <w:pStyle w:val="Textonotapie"/>
        <w:rPr>
          <w:rFonts w:ascii="Calibri" w:hAnsi="Calibri"/>
          <w:sz w:val="18"/>
          <w:szCs w:val="18"/>
          <w:lang w:val="en-GB"/>
        </w:rPr>
      </w:pPr>
      <w:r w:rsidRPr="00CF0B87">
        <w:rPr>
          <w:rFonts w:ascii="Calibri" w:hAnsi="Calibri"/>
          <w:sz w:val="18"/>
          <w:szCs w:val="18"/>
          <w:vertAlign w:val="superscript"/>
          <w:lang w:val="en-GB"/>
        </w:rPr>
        <w:t>38</w:t>
      </w:r>
      <w:r w:rsidRPr="00CF0B87">
        <w:rPr>
          <w:rFonts w:ascii="Calibri" w:hAnsi="Calibri"/>
          <w:sz w:val="18"/>
          <w:szCs w:val="18"/>
          <w:u w:val="single"/>
          <w:lang w:val="en-GB"/>
        </w:rPr>
        <w:t>http://cordis.europa.eu/fp7/capacities/international-cooperation_en.html</w:t>
      </w:r>
    </w:p>
  </w:footnote>
  <w:footnote w:id="48">
    <w:p w:rsidR="000608D1" w:rsidRPr="00CF0B87" w:rsidRDefault="000608D1" w:rsidP="00F051A6">
      <w:pPr>
        <w:pStyle w:val="Textonotapie"/>
        <w:rPr>
          <w:rFonts w:ascii="Calibri" w:hAnsi="Calibri"/>
          <w:sz w:val="18"/>
          <w:szCs w:val="18"/>
          <w:lang w:val="en-GB"/>
        </w:rPr>
      </w:pPr>
      <w:r w:rsidRPr="00CF0B87">
        <w:rPr>
          <w:rStyle w:val="Refdenotaalpie"/>
          <w:rFonts w:ascii="Calibri" w:hAnsi="Calibri"/>
          <w:sz w:val="18"/>
          <w:szCs w:val="18"/>
          <w:lang w:val="en-GB"/>
        </w:rPr>
        <w:footnoteRef/>
      </w:r>
      <w:r w:rsidRPr="00CF0B87">
        <w:rPr>
          <w:rFonts w:ascii="Calibri" w:hAnsi="Calibri"/>
          <w:sz w:val="18"/>
          <w:szCs w:val="18"/>
          <w:lang w:val="en-GB"/>
        </w:rPr>
        <w:t xml:space="preserve"> The European Research Council in a nutshell: </w:t>
      </w:r>
      <w:hyperlink r:id="rId29" w:history="1">
        <w:r w:rsidRPr="00CF0B87">
          <w:rPr>
            <w:rStyle w:val="Hipervnculo"/>
            <w:rFonts w:ascii="Calibri" w:hAnsi="Calibri"/>
            <w:sz w:val="18"/>
            <w:szCs w:val="18"/>
            <w:lang w:val="en-GB"/>
          </w:rPr>
          <w:t>http://erc.europa.eu/sites/default/files/press_release/files/erc_in_a_nutshell.pdf</w:t>
        </w:r>
      </w:hyperlink>
    </w:p>
  </w:footnote>
  <w:footnote w:id="49">
    <w:p w:rsidR="000608D1" w:rsidRPr="00CF0B87" w:rsidRDefault="000608D1" w:rsidP="00F051A6">
      <w:pPr>
        <w:autoSpaceDE w:val="0"/>
        <w:autoSpaceDN w:val="0"/>
        <w:adjustRightInd w:val="0"/>
        <w:spacing w:after="40"/>
        <w:ind w:left="142" w:hanging="142"/>
        <w:rPr>
          <w:rFonts w:ascii="Calibri" w:hAnsi="Calibri" w:cs="Arial"/>
          <w:sz w:val="18"/>
          <w:szCs w:val="18"/>
        </w:rPr>
      </w:pPr>
      <w:r w:rsidRPr="00CF0B87">
        <w:rPr>
          <w:rStyle w:val="Refdenotaalpie"/>
          <w:rFonts w:ascii="Calibri" w:hAnsi="Calibri" w:cs="Arial"/>
          <w:sz w:val="18"/>
          <w:szCs w:val="18"/>
        </w:rPr>
        <w:footnoteRef/>
      </w:r>
      <w:r w:rsidRPr="00CF0B87">
        <w:rPr>
          <w:rFonts w:ascii="Calibri" w:hAnsi="Calibri" w:cs="Arial"/>
          <w:sz w:val="18"/>
          <w:szCs w:val="18"/>
        </w:rPr>
        <w:t xml:space="preserve"> </w:t>
      </w:r>
      <w:hyperlink r:id="rId30" w:history="1">
        <w:r w:rsidRPr="00CF0B87">
          <w:rPr>
            <w:rStyle w:val="Hipervnculo"/>
            <w:rFonts w:ascii="Calibri" w:hAnsi="Calibri" w:cs="Arial"/>
            <w:iCs/>
            <w:sz w:val="18"/>
            <w:szCs w:val="18"/>
          </w:rPr>
          <w:t>http://ec.europa.eu/research/horizon2020</w:t>
        </w:r>
      </w:hyperlink>
    </w:p>
  </w:footnote>
  <w:footnote w:id="50">
    <w:p w:rsidR="000608D1" w:rsidRPr="00CF0B87" w:rsidRDefault="000608D1" w:rsidP="001008AE">
      <w:pPr>
        <w:pStyle w:val="Textonotapie"/>
        <w:rPr>
          <w:rFonts w:ascii="Arial" w:hAnsi="Arial" w:cs="Arial"/>
          <w:lang w:val="en-GB"/>
        </w:rPr>
      </w:pPr>
      <w:r w:rsidRPr="00CF0B87">
        <w:rPr>
          <w:rStyle w:val="Refdenotaalpie"/>
          <w:rFonts w:ascii="Arial" w:hAnsi="Arial" w:cs="Arial"/>
          <w:sz w:val="16"/>
          <w:szCs w:val="16"/>
          <w:lang w:val="en-GB"/>
        </w:rPr>
        <w:footnoteRef/>
      </w:r>
      <w:r w:rsidRPr="00CF0B87">
        <w:rPr>
          <w:rFonts w:ascii="Arial" w:hAnsi="Arial" w:cs="Arial"/>
          <w:sz w:val="16"/>
          <w:szCs w:val="16"/>
          <w:lang w:val="en-GB"/>
        </w:rPr>
        <w:t xml:space="preserve"> UEMEXCYT Office database, shared by Ms Rita Torres-Pascacio</w:t>
      </w:r>
      <w:r w:rsidRPr="00CF0B87">
        <w:rPr>
          <w:rFonts w:ascii="Arial" w:hAnsi="Arial" w:cs="Arial"/>
          <w:sz w:val="16"/>
          <w:szCs w:val="16"/>
          <w:lang w:val="en-GB"/>
        </w:rPr>
        <w:tab/>
      </w:r>
    </w:p>
  </w:footnote>
  <w:footnote w:id="51">
    <w:p w:rsidR="000608D1" w:rsidRPr="00CF0B87" w:rsidRDefault="000608D1" w:rsidP="001008AE">
      <w:pPr>
        <w:pStyle w:val="Textonotapie"/>
        <w:rPr>
          <w:rFonts w:ascii="Arial" w:hAnsi="Arial" w:cs="Arial"/>
          <w:lang w:val="en-GB"/>
        </w:rPr>
      </w:pPr>
      <w:r w:rsidRPr="00CF0B87">
        <w:rPr>
          <w:rStyle w:val="Refdenotaalpie"/>
          <w:rFonts w:ascii="Arial" w:hAnsi="Arial" w:cs="Arial"/>
          <w:sz w:val="16"/>
          <w:szCs w:val="16"/>
          <w:lang w:val="en-GB"/>
        </w:rPr>
        <w:footnoteRef/>
      </w:r>
      <w:r w:rsidRPr="00CF0B87">
        <w:rPr>
          <w:rFonts w:ascii="Arial" w:hAnsi="Arial" w:cs="Arial"/>
          <w:sz w:val="16"/>
          <w:szCs w:val="16"/>
          <w:lang w:val="en-GB"/>
        </w:rPr>
        <w:t xml:space="preserve"> http://www.conacyt.gob.mx/CooperacionTecnologicaBilateral/Documentos_2011/Convocatoria_Mexico-Brasil_2011.pdf</w:t>
      </w:r>
    </w:p>
  </w:footnote>
  <w:footnote w:id="52">
    <w:p w:rsidR="000608D1" w:rsidRPr="00CF0B87" w:rsidRDefault="000608D1" w:rsidP="001008AE">
      <w:pPr>
        <w:pStyle w:val="Textonotapie"/>
        <w:rPr>
          <w:rFonts w:ascii="Arial" w:hAnsi="Arial" w:cs="Arial"/>
          <w:lang w:val="en-GB"/>
        </w:rPr>
      </w:pPr>
      <w:r w:rsidRPr="00CF0B87">
        <w:rPr>
          <w:rStyle w:val="Refdenotaalpie"/>
          <w:rFonts w:ascii="Arial" w:hAnsi="Arial" w:cs="Arial"/>
          <w:sz w:val="16"/>
          <w:szCs w:val="16"/>
          <w:lang w:val="en-GB"/>
        </w:rPr>
        <w:footnoteRef/>
      </w:r>
      <w:r w:rsidRPr="00CF0B87">
        <w:rPr>
          <w:rFonts w:ascii="Arial" w:hAnsi="Arial" w:cs="Arial"/>
          <w:sz w:val="16"/>
          <w:szCs w:val="16"/>
          <w:lang w:val="en-GB"/>
        </w:rPr>
        <w:t xml:space="preserve"> http://www.pcti.gob.mx/es-es/bilaterales/Paginas/ConvocatoriasBilaterales.aspx</w:t>
      </w:r>
    </w:p>
  </w:footnote>
  <w:footnote w:id="53">
    <w:p w:rsidR="000608D1" w:rsidRPr="00CF0B87" w:rsidRDefault="000608D1" w:rsidP="001008AE">
      <w:pPr>
        <w:pStyle w:val="Textonotapie"/>
        <w:rPr>
          <w:rFonts w:ascii="Arial" w:hAnsi="Arial" w:cs="Arial"/>
          <w:sz w:val="16"/>
          <w:szCs w:val="16"/>
          <w:lang w:val="en-GB"/>
        </w:rPr>
      </w:pPr>
      <w:r w:rsidRPr="00CF0B87">
        <w:rPr>
          <w:rStyle w:val="Refdenotaalpie"/>
          <w:rFonts w:ascii="Arial" w:hAnsi="Arial" w:cs="Arial"/>
          <w:sz w:val="16"/>
          <w:szCs w:val="16"/>
          <w:lang w:val="en-GB"/>
        </w:rPr>
        <w:footnoteRef/>
      </w:r>
      <w:r w:rsidRPr="00CF0B87">
        <w:rPr>
          <w:rFonts w:ascii="Arial" w:hAnsi="Arial" w:cs="Arial"/>
          <w:sz w:val="16"/>
          <w:szCs w:val="16"/>
          <w:lang w:val="en-GB"/>
        </w:rPr>
        <w:t xml:space="preserve"> LAC Countries profiles, EC FP7</w:t>
      </w:r>
    </w:p>
  </w:footnote>
  <w:footnote w:id="54">
    <w:p w:rsidR="000608D1" w:rsidRPr="00CF0B87" w:rsidRDefault="000608D1" w:rsidP="001008AE">
      <w:pPr>
        <w:pStyle w:val="Textonotapie"/>
        <w:rPr>
          <w:rFonts w:ascii="Arial" w:hAnsi="Arial" w:cs="Arial"/>
          <w:lang w:val="en-GB"/>
        </w:rPr>
      </w:pPr>
      <w:r w:rsidRPr="00CF0B87">
        <w:rPr>
          <w:rStyle w:val="Refdenotaalpie"/>
          <w:rFonts w:ascii="Arial" w:hAnsi="Arial" w:cs="Arial"/>
          <w:sz w:val="16"/>
          <w:szCs w:val="16"/>
          <w:lang w:val="en-GB"/>
        </w:rPr>
        <w:footnoteRef/>
      </w:r>
      <w:r w:rsidRPr="00CF0B87">
        <w:rPr>
          <w:rFonts w:ascii="Arial" w:hAnsi="Arial" w:cs="Arial"/>
          <w:sz w:val="16"/>
          <w:szCs w:val="16"/>
          <w:lang w:val="en-GB"/>
        </w:rPr>
        <w:t xml:space="preserve"> http://www.cyted.org/cyted_informacion/es/presentacion.php</w:t>
      </w:r>
    </w:p>
  </w:footnote>
  <w:footnote w:id="55">
    <w:p w:rsidR="000608D1" w:rsidRPr="00CF0B87" w:rsidRDefault="000608D1" w:rsidP="00587D8F">
      <w:pPr>
        <w:pStyle w:val="Textonotapie"/>
        <w:rPr>
          <w:lang w:val="en-GB"/>
        </w:rPr>
      </w:pPr>
      <w:r w:rsidRPr="00CF0B87">
        <w:rPr>
          <w:rStyle w:val="Refdenotaalpie"/>
          <w:lang w:val="en-GB"/>
        </w:rPr>
        <w:footnoteRef/>
      </w:r>
      <w:r w:rsidRPr="00CF0B87">
        <w:rPr>
          <w:lang w:val="en-GB"/>
        </w:rPr>
        <w:t xml:space="preserve"> </w:t>
      </w:r>
      <w:r w:rsidRPr="00750C2F">
        <w:rPr>
          <w:rStyle w:val="Textoennegrita"/>
          <w:rFonts w:ascii="Arial" w:hAnsi="Arial" w:cs="Helvetica"/>
          <w:b w:val="0"/>
          <w:sz w:val="16"/>
          <w:szCs w:val="16"/>
          <w:lang w:val="en-GB"/>
        </w:rPr>
        <w:t>Fuente: Intranet Programa CYTED</w:t>
      </w:r>
    </w:p>
  </w:footnote>
  <w:footnote w:id="56">
    <w:p w:rsidR="000608D1" w:rsidRPr="00CF0B87" w:rsidRDefault="000608D1" w:rsidP="00A737F9">
      <w:pPr>
        <w:pStyle w:val="Textonotapie"/>
        <w:rPr>
          <w:rFonts w:ascii="Arial" w:hAnsi="Arial" w:cs="Arial"/>
          <w:sz w:val="16"/>
          <w:szCs w:val="16"/>
          <w:lang w:val="en-GB"/>
        </w:rPr>
      </w:pPr>
      <w:r w:rsidRPr="00CF0B87">
        <w:rPr>
          <w:rStyle w:val="Refdenotaalpie"/>
          <w:rFonts w:ascii="Arial" w:hAnsi="Arial" w:cs="Arial"/>
          <w:sz w:val="16"/>
          <w:szCs w:val="16"/>
          <w:lang w:val="en-GB"/>
        </w:rPr>
        <w:footnoteRef/>
      </w:r>
      <w:r w:rsidRPr="00CF0B87">
        <w:rPr>
          <w:rFonts w:ascii="Arial" w:hAnsi="Arial" w:cs="Arial"/>
          <w:sz w:val="16"/>
          <w:szCs w:val="16"/>
          <w:lang w:val="en-GB"/>
        </w:rPr>
        <w:t xml:space="preserve"> Paris Declaration (2005), </w:t>
      </w:r>
      <w:r w:rsidRPr="00CF0B87">
        <w:rPr>
          <w:rStyle w:val="Textoennegrita"/>
          <w:rFonts w:ascii="Arial" w:hAnsi="Arial" w:cs="Arial"/>
          <w:b w:val="0"/>
          <w:sz w:val="16"/>
          <w:szCs w:val="16"/>
          <w:lang w:val="en-GB"/>
        </w:rPr>
        <w:t>Accra Agenda for Action</w:t>
      </w:r>
      <w:r w:rsidRPr="00CF0B87">
        <w:rPr>
          <w:rFonts w:ascii="Arial" w:hAnsi="Arial" w:cs="Arial"/>
          <w:sz w:val="16"/>
          <w:szCs w:val="16"/>
          <w:lang w:val="en-GB"/>
        </w:rPr>
        <w:t xml:space="preserve"> (AAA, 2008)</w:t>
      </w:r>
    </w:p>
  </w:footnote>
  <w:footnote w:id="57">
    <w:p w:rsidR="000608D1" w:rsidRPr="00CF0B87" w:rsidRDefault="000608D1" w:rsidP="00A737F9">
      <w:pPr>
        <w:pStyle w:val="Textonotapie"/>
        <w:rPr>
          <w:rFonts w:ascii="Arial" w:hAnsi="Arial" w:cs="Arial"/>
          <w:sz w:val="16"/>
          <w:szCs w:val="16"/>
          <w:lang w:val="en-GB"/>
        </w:rPr>
      </w:pPr>
      <w:r w:rsidRPr="00CF0B87">
        <w:rPr>
          <w:rStyle w:val="Refdenotaalpie"/>
          <w:rFonts w:ascii="Arial" w:hAnsi="Arial" w:cs="Arial"/>
          <w:sz w:val="16"/>
          <w:szCs w:val="16"/>
          <w:lang w:val="en-GB"/>
        </w:rPr>
        <w:footnoteRef/>
      </w:r>
      <w:r w:rsidRPr="00CF0B87">
        <w:rPr>
          <w:rFonts w:ascii="Arial" w:hAnsi="Arial" w:cs="Arial"/>
          <w:sz w:val="16"/>
          <w:szCs w:val="16"/>
          <w:lang w:val="en-GB"/>
        </w:rPr>
        <w:t xml:space="preserve"> Launched in January 2007, the Development Co-operation Instrument (DCI) replaces a wide range of geographic and thematic instruments which was created over time.</w:t>
      </w:r>
      <w:r w:rsidRPr="00CF0B87">
        <w:rPr>
          <w:rFonts w:ascii="Arial" w:hAnsi="Arial" w:cs="Arial"/>
          <w:b/>
          <w:bCs/>
          <w:color w:val="423212"/>
          <w:sz w:val="16"/>
          <w:szCs w:val="16"/>
          <w:lang w:val="en-GB"/>
        </w:rPr>
        <w:t xml:space="preserve"> </w:t>
      </w:r>
    </w:p>
  </w:footnote>
  <w:footnote w:id="58">
    <w:p w:rsidR="000608D1" w:rsidRPr="00CF0B87" w:rsidRDefault="000608D1" w:rsidP="002A1DD0">
      <w:pPr>
        <w:pStyle w:val="Textonotapie"/>
        <w:rPr>
          <w:rFonts w:ascii="Arial" w:hAnsi="Arial" w:cs="Arial"/>
          <w:lang w:val="en-GB"/>
        </w:rPr>
      </w:pPr>
      <w:r w:rsidRPr="00CF0B87">
        <w:rPr>
          <w:rStyle w:val="Refdenotaalpie"/>
          <w:rFonts w:ascii="Arial" w:hAnsi="Arial" w:cs="Arial"/>
          <w:sz w:val="16"/>
          <w:szCs w:val="16"/>
          <w:lang w:val="en-GB"/>
        </w:rPr>
        <w:footnoteRef/>
      </w:r>
      <w:r w:rsidRPr="00CF0B87">
        <w:rPr>
          <w:rFonts w:ascii="Arial" w:hAnsi="Arial" w:cs="Arial"/>
          <w:sz w:val="16"/>
          <w:szCs w:val="16"/>
          <w:lang w:val="en-GB"/>
        </w:rPr>
        <w:t xml:space="preserve"> http://www.iadb.org/en/projects/advanced-search,1301.html?query=&amp;ProjectNumber=&amp;Status=APP&amp;Country=&amp;Topic=SCTE&amp;Sector=CT&amp;SubSector=&amp;Fund=&amp;Cofinancing=&amp;FinancialProd=&amp;ProjectType=&amp;YearFrom=2008&amp;YearTo=2012&amp;FinancingOver=750000&amp;FinancingUnder=500000000&amp;FinCurrency=USD&amp;adv=tru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08D1" w:rsidRDefault="000608D1">
    <w:pPr>
      <w:pStyle w:val="Encabezado"/>
      <w:jc w:val="right"/>
    </w:pPr>
    <w:r>
      <w:fldChar w:fldCharType="begin"/>
    </w:r>
    <w:r>
      <w:instrText>PAGE   \* MERGEFORMAT</w:instrText>
    </w:r>
    <w:r>
      <w:fldChar w:fldCharType="separate"/>
    </w:r>
    <w:r w:rsidR="00867E9D" w:rsidRPr="00867E9D">
      <w:rPr>
        <w:noProof/>
        <w:lang w:val="pt-BR"/>
      </w:rPr>
      <w:t>49</w:t>
    </w:r>
    <w:r>
      <w:fldChar w:fldCharType="end"/>
    </w:r>
  </w:p>
  <w:p w:rsidR="000608D1" w:rsidRDefault="00867E9D">
    <w:pPr>
      <w:pStyle w:val="Encabezado"/>
    </w:pPr>
    <w:r>
      <w:rPr>
        <w:rFonts w:ascii="Arial" w:hAnsi="Arial" w:cs="Arial"/>
        <w:b/>
        <w:noProof/>
        <w:lang w:val="es-CR" w:eastAsia="es-CR"/>
      </w:rPr>
      <w:drawing>
        <wp:inline distT="0" distB="0" distL="0" distR="0">
          <wp:extent cx="617220" cy="502920"/>
          <wp:effectExtent l="0" t="0" r="0"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7220" cy="50292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603A" w:rsidRDefault="005F603A" w:rsidP="005F603A">
    <w:pPr>
      <w:pStyle w:val="Encabezado"/>
      <w:tabs>
        <w:tab w:val="clear" w:pos="4513"/>
        <w:tab w:val="clear" w:pos="9026"/>
        <w:tab w:val="left" w:pos="2400"/>
      </w:tabs>
    </w:pPr>
    <w:r>
      <w:rPr>
        <w:rFonts w:ascii="Arial" w:hAnsi="Arial" w:cs="Arial"/>
        <w:b/>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1DA4795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10E2903"/>
    <w:multiLevelType w:val="hybridMultilevel"/>
    <w:tmpl w:val="2B5CE39A"/>
    <w:lvl w:ilvl="0" w:tplc="61EE8432">
      <w:start w:val="1"/>
      <w:numFmt w:val="bullet"/>
      <w:lvlText w:val="o"/>
      <w:lvlJc w:val="left"/>
      <w:pPr>
        <w:tabs>
          <w:tab w:val="num" w:pos="567"/>
        </w:tabs>
        <w:ind w:left="567" w:hanging="454"/>
      </w:pPr>
      <w:rPr>
        <w:rFonts w:ascii="Courier New" w:hAnsi="Courier New"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03B8486E"/>
    <w:multiLevelType w:val="hybridMultilevel"/>
    <w:tmpl w:val="D78E115C"/>
    <w:lvl w:ilvl="0" w:tplc="0407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6F632DB"/>
    <w:multiLevelType w:val="hybridMultilevel"/>
    <w:tmpl w:val="704696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7167AF5"/>
    <w:multiLevelType w:val="hybridMultilevel"/>
    <w:tmpl w:val="B15E17BA"/>
    <w:lvl w:ilvl="0" w:tplc="04100009">
      <w:start w:val="1"/>
      <w:numFmt w:val="bullet"/>
      <w:lvlText w:val=""/>
      <w:lvlJc w:val="left"/>
      <w:pPr>
        <w:ind w:left="720" w:hanging="360"/>
      </w:pPr>
      <w:rPr>
        <w:rFonts w:ascii="Wingdings" w:hAnsi="Wingding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08CB0966"/>
    <w:multiLevelType w:val="hybridMultilevel"/>
    <w:tmpl w:val="5C34B8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A883B7B"/>
    <w:multiLevelType w:val="hybridMultilevel"/>
    <w:tmpl w:val="56126FDE"/>
    <w:lvl w:ilvl="0" w:tplc="0409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0D262865"/>
    <w:multiLevelType w:val="hybridMultilevel"/>
    <w:tmpl w:val="659EDA8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0F6665CB"/>
    <w:multiLevelType w:val="hybridMultilevel"/>
    <w:tmpl w:val="BC3821A6"/>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1046054D"/>
    <w:multiLevelType w:val="hybridMultilevel"/>
    <w:tmpl w:val="3B80118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11022161"/>
    <w:multiLevelType w:val="hybridMultilevel"/>
    <w:tmpl w:val="961C2D12"/>
    <w:lvl w:ilvl="0" w:tplc="04100009">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1A7E0655"/>
    <w:multiLevelType w:val="hybridMultilevel"/>
    <w:tmpl w:val="A9661844"/>
    <w:lvl w:ilvl="0" w:tplc="56F6814C">
      <w:numFmt w:val="bullet"/>
      <w:lvlText w:val="-"/>
      <w:lvlJc w:val="left"/>
      <w:pPr>
        <w:ind w:left="720" w:hanging="360"/>
      </w:pPr>
      <w:rPr>
        <w:rFonts w:ascii="Arial" w:eastAsia="Calibr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1E9F715B"/>
    <w:multiLevelType w:val="hybridMultilevel"/>
    <w:tmpl w:val="F76C9346"/>
    <w:lvl w:ilvl="0" w:tplc="0407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0907AF5"/>
    <w:multiLevelType w:val="hybridMultilevel"/>
    <w:tmpl w:val="B5924E7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283414D6"/>
    <w:multiLevelType w:val="hybridMultilevel"/>
    <w:tmpl w:val="31421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nsid w:val="28B56254"/>
    <w:multiLevelType w:val="hybridMultilevel"/>
    <w:tmpl w:val="FB24437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6">
    <w:nsid w:val="2A652487"/>
    <w:multiLevelType w:val="multilevel"/>
    <w:tmpl w:val="28442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E342F0E"/>
    <w:multiLevelType w:val="hybridMultilevel"/>
    <w:tmpl w:val="8D78ABAE"/>
    <w:lvl w:ilvl="0" w:tplc="56F6814C">
      <w:numFmt w:val="bullet"/>
      <w:lvlText w:val="-"/>
      <w:lvlJc w:val="left"/>
      <w:pPr>
        <w:ind w:left="720" w:hanging="360"/>
      </w:pPr>
      <w:rPr>
        <w:rFonts w:ascii="Arial" w:eastAsia="Calibr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2F411097"/>
    <w:multiLevelType w:val="hybridMultilevel"/>
    <w:tmpl w:val="47E0E4C6"/>
    <w:lvl w:ilvl="0" w:tplc="56F6814C">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4CC40FD"/>
    <w:multiLevelType w:val="hybridMultilevel"/>
    <w:tmpl w:val="B2307F76"/>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nsid w:val="484A06E5"/>
    <w:multiLevelType w:val="hybridMultilevel"/>
    <w:tmpl w:val="480EA4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509121E4"/>
    <w:multiLevelType w:val="hybridMultilevel"/>
    <w:tmpl w:val="19402EE2"/>
    <w:lvl w:ilvl="0" w:tplc="FAF07588">
      <w:start w:val="1"/>
      <w:numFmt w:val="bullet"/>
      <w:lvlText w:val="•"/>
      <w:lvlJc w:val="left"/>
      <w:pPr>
        <w:tabs>
          <w:tab w:val="num" w:pos="720"/>
        </w:tabs>
        <w:ind w:left="720" w:hanging="360"/>
      </w:pPr>
      <w:rPr>
        <w:rFonts w:ascii="Arial" w:hAnsi="Arial" w:hint="default"/>
      </w:rPr>
    </w:lvl>
    <w:lvl w:ilvl="1" w:tplc="741CEB4A">
      <w:numFmt w:val="none"/>
      <w:lvlText w:val=""/>
      <w:lvlJc w:val="left"/>
      <w:pPr>
        <w:tabs>
          <w:tab w:val="num" w:pos="360"/>
        </w:tabs>
      </w:pPr>
    </w:lvl>
    <w:lvl w:ilvl="2" w:tplc="2CE472A4" w:tentative="1">
      <w:start w:val="1"/>
      <w:numFmt w:val="bullet"/>
      <w:lvlText w:val="•"/>
      <w:lvlJc w:val="left"/>
      <w:pPr>
        <w:tabs>
          <w:tab w:val="num" w:pos="2160"/>
        </w:tabs>
        <w:ind w:left="2160" w:hanging="360"/>
      </w:pPr>
      <w:rPr>
        <w:rFonts w:ascii="Arial" w:hAnsi="Arial" w:hint="default"/>
      </w:rPr>
    </w:lvl>
    <w:lvl w:ilvl="3" w:tplc="565A40B8" w:tentative="1">
      <w:start w:val="1"/>
      <w:numFmt w:val="bullet"/>
      <w:lvlText w:val="•"/>
      <w:lvlJc w:val="left"/>
      <w:pPr>
        <w:tabs>
          <w:tab w:val="num" w:pos="2880"/>
        </w:tabs>
        <w:ind w:left="2880" w:hanging="360"/>
      </w:pPr>
      <w:rPr>
        <w:rFonts w:ascii="Arial" w:hAnsi="Arial" w:hint="default"/>
      </w:rPr>
    </w:lvl>
    <w:lvl w:ilvl="4" w:tplc="66BE0F44" w:tentative="1">
      <w:start w:val="1"/>
      <w:numFmt w:val="bullet"/>
      <w:lvlText w:val="•"/>
      <w:lvlJc w:val="left"/>
      <w:pPr>
        <w:tabs>
          <w:tab w:val="num" w:pos="3600"/>
        </w:tabs>
        <w:ind w:left="3600" w:hanging="360"/>
      </w:pPr>
      <w:rPr>
        <w:rFonts w:ascii="Arial" w:hAnsi="Arial" w:hint="default"/>
      </w:rPr>
    </w:lvl>
    <w:lvl w:ilvl="5" w:tplc="0716450E" w:tentative="1">
      <w:start w:val="1"/>
      <w:numFmt w:val="bullet"/>
      <w:lvlText w:val="•"/>
      <w:lvlJc w:val="left"/>
      <w:pPr>
        <w:tabs>
          <w:tab w:val="num" w:pos="4320"/>
        </w:tabs>
        <w:ind w:left="4320" w:hanging="360"/>
      </w:pPr>
      <w:rPr>
        <w:rFonts w:ascii="Arial" w:hAnsi="Arial" w:hint="default"/>
      </w:rPr>
    </w:lvl>
    <w:lvl w:ilvl="6" w:tplc="7BD0455C" w:tentative="1">
      <w:start w:val="1"/>
      <w:numFmt w:val="bullet"/>
      <w:lvlText w:val="•"/>
      <w:lvlJc w:val="left"/>
      <w:pPr>
        <w:tabs>
          <w:tab w:val="num" w:pos="5040"/>
        </w:tabs>
        <w:ind w:left="5040" w:hanging="360"/>
      </w:pPr>
      <w:rPr>
        <w:rFonts w:ascii="Arial" w:hAnsi="Arial" w:hint="default"/>
      </w:rPr>
    </w:lvl>
    <w:lvl w:ilvl="7" w:tplc="58180CF8" w:tentative="1">
      <w:start w:val="1"/>
      <w:numFmt w:val="bullet"/>
      <w:lvlText w:val="•"/>
      <w:lvlJc w:val="left"/>
      <w:pPr>
        <w:tabs>
          <w:tab w:val="num" w:pos="5760"/>
        </w:tabs>
        <w:ind w:left="5760" w:hanging="360"/>
      </w:pPr>
      <w:rPr>
        <w:rFonts w:ascii="Arial" w:hAnsi="Arial" w:hint="default"/>
      </w:rPr>
    </w:lvl>
    <w:lvl w:ilvl="8" w:tplc="E7AA0806" w:tentative="1">
      <w:start w:val="1"/>
      <w:numFmt w:val="bullet"/>
      <w:lvlText w:val="•"/>
      <w:lvlJc w:val="left"/>
      <w:pPr>
        <w:tabs>
          <w:tab w:val="num" w:pos="6480"/>
        </w:tabs>
        <w:ind w:left="6480" w:hanging="360"/>
      </w:pPr>
      <w:rPr>
        <w:rFonts w:ascii="Arial" w:hAnsi="Arial" w:hint="default"/>
      </w:rPr>
    </w:lvl>
  </w:abstractNum>
  <w:abstractNum w:abstractNumId="22">
    <w:nsid w:val="57D14718"/>
    <w:multiLevelType w:val="hybridMultilevel"/>
    <w:tmpl w:val="675A8560"/>
    <w:lvl w:ilvl="0" w:tplc="04090001">
      <w:start w:val="1"/>
      <w:numFmt w:val="bullet"/>
      <w:lvlText w:val=""/>
      <w:lvlJc w:val="left"/>
      <w:pPr>
        <w:ind w:left="833"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3">
    <w:nsid w:val="57DB431C"/>
    <w:multiLevelType w:val="hybridMultilevel"/>
    <w:tmpl w:val="3086D1B0"/>
    <w:lvl w:ilvl="0" w:tplc="0410000B">
      <w:start w:val="1"/>
      <w:numFmt w:val="bullet"/>
      <w:lvlText w:val=""/>
      <w:lvlJc w:val="left"/>
      <w:pPr>
        <w:ind w:left="382" w:hanging="360"/>
      </w:pPr>
      <w:rPr>
        <w:rFonts w:ascii="Wingdings" w:hAnsi="Wingdings" w:hint="default"/>
      </w:rPr>
    </w:lvl>
    <w:lvl w:ilvl="1" w:tplc="04100003" w:tentative="1">
      <w:start w:val="1"/>
      <w:numFmt w:val="bullet"/>
      <w:lvlText w:val="o"/>
      <w:lvlJc w:val="left"/>
      <w:pPr>
        <w:ind w:left="1102" w:hanging="360"/>
      </w:pPr>
      <w:rPr>
        <w:rFonts w:ascii="Courier New" w:hAnsi="Courier New" w:cs="Courier New" w:hint="default"/>
      </w:rPr>
    </w:lvl>
    <w:lvl w:ilvl="2" w:tplc="04100005" w:tentative="1">
      <w:start w:val="1"/>
      <w:numFmt w:val="bullet"/>
      <w:lvlText w:val=""/>
      <w:lvlJc w:val="left"/>
      <w:pPr>
        <w:ind w:left="1822" w:hanging="360"/>
      </w:pPr>
      <w:rPr>
        <w:rFonts w:ascii="Wingdings" w:hAnsi="Wingdings" w:hint="default"/>
      </w:rPr>
    </w:lvl>
    <w:lvl w:ilvl="3" w:tplc="04100001" w:tentative="1">
      <w:start w:val="1"/>
      <w:numFmt w:val="bullet"/>
      <w:lvlText w:val=""/>
      <w:lvlJc w:val="left"/>
      <w:pPr>
        <w:ind w:left="2542" w:hanging="360"/>
      </w:pPr>
      <w:rPr>
        <w:rFonts w:ascii="Symbol" w:hAnsi="Symbol" w:hint="default"/>
      </w:rPr>
    </w:lvl>
    <w:lvl w:ilvl="4" w:tplc="04100003" w:tentative="1">
      <w:start w:val="1"/>
      <w:numFmt w:val="bullet"/>
      <w:lvlText w:val="o"/>
      <w:lvlJc w:val="left"/>
      <w:pPr>
        <w:ind w:left="3262" w:hanging="360"/>
      </w:pPr>
      <w:rPr>
        <w:rFonts w:ascii="Courier New" w:hAnsi="Courier New" w:cs="Courier New" w:hint="default"/>
      </w:rPr>
    </w:lvl>
    <w:lvl w:ilvl="5" w:tplc="04100005" w:tentative="1">
      <w:start w:val="1"/>
      <w:numFmt w:val="bullet"/>
      <w:lvlText w:val=""/>
      <w:lvlJc w:val="left"/>
      <w:pPr>
        <w:ind w:left="3982" w:hanging="360"/>
      </w:pPr>
      <w:rPr>
        <w:rFonts w:ascii="Wingdings" w:hAnsi="Wingdings" w:hint="default"/>
      </w:rPr>
    </w:lvl>
    <w:lvl w:ilvl="6" w:tplc="04100001" w:tentative="1">
      <w:start w:val="1"/>
      <w:numFmt w:val="bullet"/>
      <w:lvlText w:val=""/>
      <w:lvlJc w:val="left"/>
      <w:pPr>
        <w:ind w:left="4702" w:hanging="360"/>
      </w:pPr>
      <w:rPr>
        <w:rFonts w:ascii="Symbol" w:hAnsi="Symbol" w:hint="default"/>
      </w:rPr>
    </w:lvl>
    <w:lvl w:ilvl="7" w:tplc="04100003" w:tentative="1">
      <w:start w:val="1"/>
      <w:numFmt w:val="bullet"/>
      <w:lvlText w:val="o"/>
      <w:lvlJc w:val="left"/>
      <w:pPr>
        <w:ind w:left="5422" w:hanging="360"/>
      </w:pPr>
      <w:rPr>
        <w:rFonts w:ascii="Courier New" w:hAnsi="Courier New" w:cs="Courier New" w:hint="default"/>
      </w:rPr>
    </w:lvl>
    <w:lvl w:ilvl="8" w:tplc="04100005" w:tentative="1">
      <w:start w:val="1"/>
      <w:numFmt w:val="bullet"/>
      <w:lvlText w:val=""/>
      <w:lvlJc w:val="left"/>
      <w:pPr>
        <w:ind w:left="6142" w:hanging="360"/>
      </w:pPr>
      <w:rPr>
        <w:rFonts w:ascii="Wingdings" w:hAnsi="Wingdings" w:hint="default"/>
      </w:rPr>
    </w:lvl>
  </w:abstractNum>
  <w:abstractNum w:abstractNumId="24">
    <w:nsid w:val="5F050DF4"/>
    <w:multiLevelType w:val="hybridMultilevel"/>
    <w:tmpl w:val="14F44DE4"/>
    <w:lvl w:ilvl="0" w:tplc="04100001">
      <w:start w:val="1"/>
      <w:numFmt w:val="bullet"/>
      <w:lvlText w:val=""/>
      <w:lvlJc w:val="left"/>
      <w:pPr>
        <w:ind w:left="1429" w:hanging="360"/>
      </w:pPr>
      <w:rPr>
        <w:rFonts w:ascii="Symbol" w:hAnsi="Symbol" w:hint="default"/>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abstractNum w:abstractNumId="25">
    <w:nsid w:val="60FA0F5C"/>
    <w:multiLevelType w:val="hybridMultilevel"/>
    <w:tmpl w:val="D2744DA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nsid w:val="617F00E6"/>
    <w:multiLevelType w:val="hybridMultilevel"/>
    <w:tmpl w:val="61A08B74"/>
    <w:lvl w:ilvl="0" w:tplc="04100001">
      <w:start w:val="1"/>
      <w:numFmt w:val="bullet"/>
      <w:lvlText w:val=""/>
      <w:lvlJc w:val="left"/>
      <w:pPr>
        <w:ind w:left="1429" w:hanging="360"/>
      </w:pPr>
      <w:rPr>
        <w:rFonts w:ascii="Symbol" w:hAnsi="Symbol" w:hint="default"/>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abstractNum w:abstractNumId="27">
    <w:nsid w:val="629823B2"/>
    <w:multiLevelType w:val="hybridMultilevel"/>
    <w:tmpl w:val="1E9A61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6C031AC"/>
    <w:multiLevelType w:val="hybridMultilevel"/>
    <w:tmpl w:val="AED0EAE8"/>
    <w:lvl w:ilvl="0" w:tplc="04090001">
      <w:start w:val="1"/>
      <w:numFmt w:val="bullet"/>
      <w:lvlText w:val=""/>
      <w:lvlJc w:val="left"/>
      <w:pPr>
        <w:ind w:left="1080" w:hanging="360"/>
      </w:pPr>
      <w:rPr>
        <w:rFonts w:ascii="Symbol" w:hAnsi="Symbol" w:hint="default"/>
      </w:rPr>
    </w:lvl>
    <w:lvl w:ilvl="1" w:tplc="0C0A0003" w:tentative="1">
      <w:start w:val="1"/>
      <w:numFmt w:val="bullet"/>
      <w:lvlText w:val="o"/>
      <w:lvlJc w:val="left"/>
      <w:pPr>
        <w:tabs>
          <w:tab w:val="num" w:pos="1687"/>
        </w:tabs>
        <w:ind w:left="1687" w:hanging="360"/>
      </w:pPr>
      <w:rPr>
        <w:rFonts w:ascii="Courier New" w:hAnsi="Courier New" w:cs="Courier New" w:hint="default"/>
      </w:rPr>
    </w:lvl>
    <w:lvl w:ilvl="2" w:tplc="0C0A0005" w:tentative="1">
      <w:start w:val="1"/>
      <w:numFmt w:val="bullet"/>
      <w:lvlText w:val=""/>
      <w:lvlJc w:val="left"/>
      <w:pPr>
        <w:tabs>
          <w:tab w:val="num" w:pos="2407"/>
        </w:tabs>
        <w:ind w:left="2407" w:hanging="360"/>
      </w:pPr>
      <w:rPr>
        <w:rFonts w:ascii="Wingdings" w:hAnsi="Wingdings" w:hint="default"/>
      </w:rPr>
    </w:lvl>
    <w:lvl w:ilvl="3" w:tplc="0C0A0001" w:tentative="1">
      <w:start w:val="1"/>
      <w:numFmt w:val="bullet"/>
      <w:lvlText w:val=""/>
      <w:lvlJc w:val="left"/>
      <w:pPr>
        <w:tabs>
          <w:tab w:val="num" w:pos="3127"/>
        </w:tabs>
        <w:ind w:left="3127" w:hanging="360"/>
      </w:pPr>
      <w:rPr>
        <w:rFonts w:ascii="Symbol" w:hAnsi="Symbol" w:hint="default"/>
      </w:rPr>
    </w:lvl>
    <w:lvl w:ilvl="4" w:tplc="0C0A0003" w:tentative="1">
      <w:start w:val="1"/>
      <w:numFmt w:val="bullet"/>
      <w:lvlText w:val="o"/>
      <w:lvlJc w:val="left"/>
      <w:pPr>
        <w:tabs>
          <w:tab w:val="num" w:pos="3847"/>
        </w:tabs>
        <w:ind w:left="3847" w:hanging="360"/>
      </w:pPr>
      <w:rPr>
        <w:rFonts w:ascii="Courier New" w:hAnsi="Courier New" w:cs="Courier New" w:hint="default"/>
      </w:rPr>
    </w:lvl>
    <w:lvl w:ilvl="5" w:tplc="0C0A0005" w:tentative="1">
      <w:start w:val="1"/>
      <w:numFmt w:val="bullet"/>
      <w:lvlText w:val=""/>
      <w:lvlJc w:val="left"/>
      <w:pPr>
        <w:tabs>
          <w:tab w:val="num" w:pos="4567"/>
        </w:tabs>
        <w:ind w:left="4567" w:hanging="360"/>
      </w:pPr>
      <w:rPr>
        <w:rFonts w:ascii="Wingdings" w:hAnsi="Wingdings" w:hint="default"/>
      </w:rPr>
    </w:lvl>
    <w:lvl w:ilvl="6" w:tplc="0C0A0001" w:tentative="1">
      <w:start w:val="1"/>
      <w:numFmt w:val="bullet"/>
      <w:lvlText w:val=""/>
      <w:lvlJc w:val="left"/>
      <w:pPr>
        <w:tabs>
          <w:tab w:val="num" w:pos="5287"/>
        </w:tabs>
        <w:ind w:left="5287" w:hanging="360"/>
      </w:pPr>
      <w:rPr>
        <w:rFonts w:ascii="Symbol" w:hAnsi="Symbol" w:hint="default"/>
      </w:rPr>
    </w:lvl>
    <w:lvl w:ilvl="7" w:tplc="0C0A0003" w:tentative="1">
      <w:start w:val="1"/>
      <w:numFmt w:val="bullet"/>
      <w:lvlText w:val="o"/>
      <w:lvlJc w:val="left"/>
      <w:pPr>
        <w:tabs>
          <w:tab w:val="num" w:pos="6007"/>
        </w:tabs>
        <w:ind w:left="6007" w:hanging="360"/>
      </w:pPr>
      <w:rPr>
        <w:rFonts w:ascii="Courier New" w:hAnsi="Courier New" w:cs="Courier New" w:hint="default"/>
      </w:rPr>
    </w:lvl>
    <w:lvl w:ilvl="8" w:tplc="0C0A0005" w:tentative="1">
      <w:start w:val="1"/>
      <w:numFmt w:val="bullet"/>
      <w:lvlText w:val=""/>
      <w:lvlJc w:val="left"/>
      <w:pPr>
        <w:tabs>
          <w:tab w:val="num" w:pos="6727"/>
        </w:tabs>
        <w:ind w:left="6727" w:hanging="360"/>
      </w:pPr>
      <w:rPr>
        <w:rFonts w:ascii="Wingdings" w:hAnsi="Wingdings" w:hint="default"/>
      </w:rPr>
    </w:lvl>
  </w:abstractNum>
  <w:abstractNum w:abstractNumId="29">
    <w:nsid w:val="69D30B67"/>
    <w:multiLevelType w:val="hybridMultilevel"/>
    <w:tmpl w:val="4844BCBC"/>
    <w:lvl w:ilvl="0" w:tplc="12F0EEE0">
      <w:start w:val="1"/>
      <w:numFmt w:val="bullet"/>
      <w:lvlText w:val="•"/>
      <w:lvlJc w:val="left"/>
      <w:pPr>
        <w:tabs>
          <w:tab w:val="num" w:pos="720"/>
        </w:tabs>
        <w:ind w:left="720" w:hanging="360"/>
      </w:pPr>
      <w:rPr>
        <w:rFonts w:ascii="Arial" w:hAnsi="Arial" w:hint="default"/>
      </w:rPr>
    </w:lvl>
    <w:lvl w:ilvl="1" w:tplc="BC548FB8" w:tentative="1">
      <w:start w:val="1"/>
      <w:numFmt w:val="bullet"/>
      <w:lvlText w:val="•"/>
      <w:lvlJc w:val="left"/>
      <w:pPr>
        <w:tabs>
          <w:tab w:val="num" w:pos="1440"/>
        </w:tabs>
        <w:ind w:left="1440" w:hanging="360"/>
      </w:pPr>
      <w:rPr>
        <w:rFonts w:ascii="Arial" w:hAnsi="Arial" w:hint="default"/>
      </w:rPr>
    </w:lvl>
    <w:lvl w:ilvl="2" w:tplc="FB0C9C74" w:tentative="1">
      <w:start w:val="1"/>
      <w:numFmt w:val="bullet"/>
      <w:lvlText w:val="•"/>
      <w:lvlJc w:val="left"/>
      <w:pPr>
        <w:tabs>
          <w:tab w:val="num" w:pos="2160"/>
        </w:tabs>
        <w:ind w:left="2160" w:hanging="360"/>
      </w:pPr>
      <w:rPr>
        <w:rFonts w:ascii="Arial" w:hAnsi="Arial" w:hint="default"/>
      </w:rPr>
    </w:lvl>
    <w:lvl w:ilvl="3" w:tplc="8E68BD16" w:tentative="1">
      <w:start w:val="1"/>
      <w:numFmt w:val="bullet"/>
      <w:lvlText w:val="•"/>
      <w:lvlJc w:val="left"/>
      <w:pPr>
        <w:tabs>
          <w:tab w:val="num" w:pos="2880"/>
        </w:tabs>
        <w:ind w:left="2880" w:hanging="360"/>
      </w:pPr>
      <w:rPr>
        <w:rFonts w:ascii="Arial" w:hAnsi="Arial" w:hint="default"/>
      </w:rPr>
    </w:lvl>
    <w:lvl w:ilvl="4" w:tplc="73061158" w:tentative="1">
      <w:start w:val="1"/>
      <w:numFmt w:val="bullet"/>
      <w:lvlText w:val="•"/>
      <w:lvlJc w:val="left"/>
      <w:pPr>
        <w:tabs>
          <w:tab w:val="num" w:pos="3600"/>
        </w:tabs>
        <w:ind w:left="3600" w:hanging="360"/>
      </w:pPr>
      <w:rPr>
        <w:rFonts w:ascii="Arial" w:hAnsi="Arial" w:hint="default"/>
      </w:rPr>
    </w:lvl>
    <w:lvl w:ilvl="5" w:tplc="ACFA83F4" w:tentative="1">
      <w:start w:val="1"/>
      <w:numFmt w:val="bullet"/>
      <w:lvlText w:val="•"/>
      <w:lvlJc w:val="left"/>
      <w:pPr>
        <w:tabs>
          <w:tab w:val="num" w:pos="4320"/>
        </w:tabs>
        <w:ind w:left="4320" w:hanging="360"/>
      </w:pPr>
      <w:rPr>
        <w:rFonts w:ascii="Arial" w:hAnsi="Arial" w:hint="default"/>
      </w:rPr>
    </w:lvl>
    <w:lvl w:ilvl="6" w:tplc="A3E639FA" w:tentative="1">
      <w:start w:val="1"/>
      <w:numFmt w:val="bullet"/>
      <w:lvlText w:val="•"/>
      <w:lvlJc w:val="left"/>
      <w:pPr>
        <w:tabs>
          <w:tab w:val="num" w:pos="5040"/>
        </w:tabs>
        <w:ind w:left="5040" w:hanging="360"/>
      </w:pPr>
      <w:rPr>
        <w:rFonts w:ascii="Arial" w:hAnsi="Arial" w:hint="default"/>
      </w:rPr>
    </w:lvl>
    <w:lvl w:ilvl="7" w:tplc="9BE2A392" w:tentative="1">
      <w:start w:val="1"/>
      <w:numFmt w:val="bullet"/>
      <w:lvlText w:val="•"/>
      <w:lvlJc w:val="left"/>
      <w:pPr>
        <w:tabs>
          <w:tab w:val="num" w:pos="5760"/>
        </w:tabs>
        <w:ind w:left="5760" w:hanging="360"/>
      </w:pPr>
      <w:rPr>
        <w:rFonts w:ascii="Arial" w:hAnsi="Arial" w:hint="default"/>
      </w:rPr>
    </w:lvl>
    <w:lvl w:ilvl="8" w:tplc="AE765BD6" w:tentative="1">
      <w:start w:val="1"/>
      <w:numFmt w:val="bullet"/>
      <w:lvlText w:val="•"/>
      <w:lvlJc w:val="left"/>
      <w:pPr>
        <w:tabs>
          <w:tab w:val="num" w:pos="6480"/>
        </w:tabs>
        <w:ind w:left="6480" w:hanging="360"/>
      </w:pPr>
      <w:rPr>
        <w:rFonts w:ascii="Arial" w:hAnsi="Arial" w:hint="default"/>
      </w:rPr>
    </w:lvl>
  </w:abstractNum>
  <w:abstractNum w:abstractNumId="30">
    <w:nsid w:val="6A7B38BA"/>
    <w:multiLevelType w:val="hybridMultilevel"/>
    <w:tmpl w:val="02F852FE"/>
    <w:lvl w:ilvl="0" w:tplc="04090001">
      <w:start w:val="1"/>
      <w:numFmt w:val="bullet"/>
      <w:lvlText w:val=""/>
      <w:lvlJc w:val="left"/>
      <w:pPr>
        <w:ind w:left="108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nsid w:val="77F95BA1"/>
    <w:multiLevelType w:val="hybridMultilevel"/>
    <w:tmpl w:val="E85A55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nsid w:val="7EF4357A"/>
    <w:multiLevelType w:val="hybridMultilevel"/>
    <w:tmpl w:val="949CB46E"/>
    <w:lvl w:ilvl="0" w:tplc="61EE8432">
      <w:start w:val="1"/>
      <w:numFmt w:val="bullet"/>
      <w:lvlText w:val="o"/>
      <w:lvlJc w:val="left"/>
      <w:pPr>
        <w:tabs>
          <w:tab w:val="num" w:pos="567"/>
        </w:tabs>
        <w:ind w:left="567" w:hanging="454"/>
      </w:pPr>
      <w:rPr>
        <w:rFonts w:ascii="Courier New" w:hAnsi="Courier New"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5"/>
  </w:num>
  <w:num w:numId="2">
    <w:abstractNumId w:val="23"/>
  </w:num>
  <w:num w:numId="3">
    <w:abstractNumId w:val="4"/>
  </w:num>
  <w:num w:numId="4">
    <w:abstractNumId w:val="16"/>
  </w:num>
  <w:num w:numId="5">
    <w:abstractNumId w:val="19"/>
  </w:num>
  <w:num w:numId="6">
    <w:abstractNumId w:val="11"/>
  </w:num>
  <w:num w:numId="7">
    <w:abstractNumId w:val="13"/>
  </w:num>
  <w:num w:numId="8">
    <w:abstractNumId w:val="31"/>
  </w:num>
  <w:num w:numId="9">
    <w:abstractNumId w:val="25"/>
  </w:num>
  <w:num w:numId="10">
    <w:abstractNumId w:val="14"/>
  </w:num>
  <w:num w:numId="11">
    <w:abstractNumId w:val="1"/>
  </w:num>
  <w:num w:numId="12">
    <w:abstractNumId w:val="22"/>
  </w:num>
  <w:num w:numId="13">
    <w:abstractNumId w:val="28"/>
  </w:num>
  <w:num w:numId="14">
    <w:abstractNumId w:val="12"/>
  </w:num>
  <w:num w:numId="15">
    <w:abstractNumId w:val="0"/>
  </w:num>
  <w:num w:numId="16">
    <w:abstractNumId w:val="21"/>
  </w:num>
  <w:num w:numId="17">
    <w:abstractNumId w:val="29"/>
  </w:num>
  <w:num w:numId="18">
    <w:abstractNumId w:val="32"/>
  </w:num>
  <w:num w:numId="19">
    <w:abstractNumId w:val="27"/>
  </w:num>
  <w:num w:numId="20">
    <w:abstractNumId w:val="30"/>
  </w:num>
  <w:num w:numId="21">
    <w:abstractNumId w:val="2"/>
  </w:num>
  <w:num w:numId="22">
    <w:abstractNumId w:val="9"/>
  </w:num>
  <w:num w:numId="23">
    <w:abstractNumId w:val="3"/>
  </w:num>
  <w:num w:numId="24">
    <w:abstractNumId w:val="7"/>
  </w:num>
  <w:num w:numId="25">
    <w:abstractNumId w:val="8"/>
  </w:num>
  <w:num w:numId="26">
    <w:abstractNumId w:val="20"/>
  </w:num>
  <w:num w:numId="27">
    <w:abstractNumId w:val="17"/>
  </w:num>
  <w:num w:numId="28">
    <w:abstractNumId w:val="26"/>
  </w:num>
  <w:num w:numId="29">
    <w:abstractNumId w:val="24"/>
  </w:num>
  <w:num w:numId="30">
    <w:abstractNumId w:val="10"/>
  </w:num>
  <w:num w:numId="31">
    <w:abstractNumId w:val="6"/>
  </w:num>
  <w:num w:numId="32">
    <w:abstractNumId w:val="5"/>
  </w:num>
  <w:num w:numId="33">
    <w:abstractNumId w:val="1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7A1C"/>
    <w:rsid w:val="00002AD7"/>
    <w:rsid w:val="000041A0"/>
    <w:rsid w:val="00006C9C"/>
    <w:rsid w:val="00010358"/>
    <w:rsid w:val="0001145D"/>
    <w:rsid w:val="0001256E"/>
    <w:rsid w:val="000142C0"/>
    <w:rsid w:val="00014936"/>
    <w:rsid w:val="00015AAF"/>
    <w:rsid w:val="00020966"/>
    <w:rsid w:val="00021043"/>
    <w:rsid w:val="00024170"/>
    <w:rsid w:val="000303BC"/>
    <w:rsid w:val="00030B1F"/>
    <w:rsid w:val="00030BD4"/>
    <w:rsid w:val="00033B1A"/>
    <w:rsid w:val="000355E7"/>
    <w:rsid w:val="00040516"/>
    <w:rsid w:val="00041694"/>
    <w:rsid w:val="00042812"/>
    <w:rsid w:val="000445B1"/>
    <w:rsid w:val="0004523D"/>
    <w:rsid w:val="000453EE"/>
    <w:rsid w:val="00047AE5"/>
    <w:rsid w:val="00047C99"/>
    <w:rsid w:val="00051CB9"/>
    <w:rsid w:val="000608D1"/>
    <w:rsid w:val="000632A1"/>
    <w:rsid w:val="00067CD1"/>
    <w:rsid w:val="000730F5"/>
    <w:rsid w:val="000743F6"/>
    <w:rsid w:val="00075491"/>
    <w:rsid w:val="00086057"/>
    <w:rsid w:val="000867F2"/>
    <w:rsid w:val="00087C9E"/>
    <w:rsid w:val="00092DCF"/>
    <w:rsid w:val="00096179"/>
    <w:rsid w:val="000A35CB"/>
    <w:rsid w:val="000B2180"/>
    <w:rsid w:val="000B57DF"/>
    <w:rsid w:val="000B7E2C"/>
    <w:rsid w:val="000C2A30"/>
    <w:rsid w:val="000C4D42"/>
    <w:rsid w:val="000C6188"/>
    <w:rsid w:val="000D3478"/>
    <w:rsid w:val="000D376C"/>
    <w:rsid w:val="000E0F78"/>
    <w:rsid w:val="000E3DFE"/>
    <w:rsid w:val="000E4F78"/>
    <w:rsid w:val="000F0AB2"/>
    <w:rsid w:val="000F4DCD"/>
    <w:rsid w:val="000F5923"/>
    <w:rsid w:val="001008AE"/>
    <w:rsid w:val="00105F03"/>
    <w:rsid w:val="001062AD"/>
    <w:rsid w:val="001068A4"/>
    <w:rsid w:val="001120E1"/>
    <w:rsid w:val="0011225C"/>
    <w:rsid w:val="00116E2F"/>
    <w:rsid w:val="001316A0"/>
    <w:rsid w:val="001372FD"/>
    <w:rsid w:val="00140EF4"/>
    <w:rsid w:val="0014112F"/>
    <w:rsid w:val="00163F73"/>
    <w:rsid w:val="00164147"/>
    <w:rsid w:val="00165DD3"/>
    <w:rsid w:val="00176662"/>
    <w:rsid w:val="00176D02"/>
    <w:rsid w:val="00180F65"/>
    <w:rsid w:val="00181350"/>
    <w:rsid w:val="00190871"/>
    <w:rsid w:val="00191386"/>
    <w:rsid w:val="0019432C"/>
    <w:rsid w:val="00195588"/>
    <w:rsid w:val="001955E0"/>
    <w:rsid w:val="001B14BD"/>
    <w:rsid w:val="001B1862"/>
    <w:rsid w:val="001B1F81"/>
    <w:rsid w:val="001B37B1"/>
    <w:rsid w:val="001B43E1"/>
    <w:rsid w:val="001C25A2"/>
    <w:rsid w:val="001C4688"/>
    <w:rsid w:val="001C6700"/>
    <w:rsid w:val="001C6E10"/>
    <w:rsid w:val="001D1F0E"/>
    <w:rsid w:val="001D248E"/>
    <w:rsid w:val="001D51B1"/>
    <w:rsid w:val="001D7D8A"/>
    <w:rsid w:val="001E5D99"/>
    <w:rsid w:val="001F38BD"/>
    <w:rsid w:val="002000D8"/>
    <w:rsid w:val="00200C30"/>
    <w:rsid w:val="00201598"/>
    <w:rsid w:val="00204EE4"/>
    <w:rsid w:val="002053B1"/>
    <w:rsid w:val="00205FF1"/>
    <w:rsid w:val="00206D87"/>
    <w:rsid w:val="002075FD"/>
    <w:rsid w:val="00233941"/>
    <w:rsid w:val="00236618"/>
    <w:rsid w:val="002423A7"/>
    <w:rsid w:val="002435BE"/>
    <w:rsid w:val="00247C4B"/>
    <w:rsid w:val="00251731"/>
    <w:rsid w:val="00257AC6"/>
    <w:rsid w:val="00263443"/>
    <w:rsid w:val="002645DA"/>
    <w:rsid w:val="00265796"/>
    <w:rsid w:val="00266CDC"/>
    <w:rsid w:val="00271AFE"/>
    <w:rsid w:val="002752A6"/>
    <w:rsid w:val="00276EB1"/>
    <w:rsid w:val="00280E2C"/>
    <w:rsid w:val="002850C1"/>
    <w:rsid w:val="002904C7"/>
    <w:rsid w:val="00292927"/>
    <w:rsid w:val="00293E81"/>
    <w:rsid w:val="00297CCB"/>
    <w:rsid w:val="002A1B72"/>
    <w:rsid w:val="002A1DD0"/>
    <w:rsid w:val="002A2044"/>
    <w:rsid w:val="002A3C0E"/>
    <w:rsid w:val="002C6AF7"/>
    <w:rsid w:val="002E1B55"/>
    <w:rsid w:val="002E2388"/>
    <w:rsid w:val="002F2265"/>
    <w:rsid w:val="002F36E5"/>
    <w:rsid w:val="002F469F"/>
    <w:rsid w:val="002F7B4A"/>
    <w:rsid w:val="00300E0C"/>
    <w:rsid w:val="003063A2"/>
    <w:rsid w:val="00310626"/>
    <w:rsid w:val="003116E2"/>
    <w:rsid w:val="00313033"/>
    <w:rsid w:val="003139D6"/>
    <w:rsid w:val="00315098"/>
    <w:rsid w:val="003207B8"/>
    <w:rsid w:val="00325CCA"/>
    <w:rsid w:val="00325E05"/>
    <w:rsid w:val="003269D9"/>
    <w:rsid w:val="00326C8C"/>
    <w:rsid w:val="00330432"/>
    <w:rsid w:val="00330A7B"/>
    <w:rsid w:val="00333DB1"/>
    <w:rsid w:val="003340E8"/>
    <w:rsid w:val="0034132F"/>
    <w:rsid w:val="00342653"/>
    <w:rsid w:val="0034505D"/>
    <w:rsid w:val="003460B3"/>
    <w:rsid w:val="00351E6B"/>
    <w:rsid w:val="00354F60"/>
    <w:rsid w:val="003575F4"/>
    <w:rsid w:val="00363EBB"/>
    <w:rsid w:val="003650F2"/>
    <w:rsid w:val="0038099B"/>
    <w:rsid w:val="00387C2A"/>
    <w:rsid w:val="00394B5D"/>
    <w:rsid w:val="00394CC6"/>
    <w:rsid w:val="00396AF1"/>
    <w:rsid w:val="003A119B"/>
    <w:rsid w:val="003A24F8"/>
    <w:rsid w:val="003B6A33"/>
    <w:rsid w:val="003B6ED6"/>
    <w:rsid w:val="003C02E9"/>
    <w:rsid w:val="003C7380"/>
    <w:rsid w:val="003C76D1"/>
    <w:rsid w:val="003C7DDD"/>
    <w:rsid w:val="003D2860"/>
    <w:rsid w:val="003D339E"/>
    <w:rsid w:val="003E552A"/>
    <w:rsid w:val="003E6619"/>
    <w:rsid w:val="003F29B4"/>
    <w:rsid w:val="003F46F9"/>
    <w:rsid w:val="003F4892"/>
    <w:rsid w:val="003F5471"/>
    <w:rsid w:val="00404FC2"/>
    <w:rsid w:val="004058FA"/>
    <w:rsid w:val="004063AD"/>
    <w:rsid w:val="00410939"/>
    <w:rsid w:val="00415822"/>
    <w:rsid w:val="004206CA"/>
    <w:rsid w:val="00420703"/>
    <w:rsid w:val="00433B1D"/>
    <w:rsid w:val="004355A7"/>
    <w:rsid w:val="00440776"/>
    <w:rsid w:val="00440B3B"/>
    <w:rsid w:val="00442790"/>
    <w:rsid w:val="00446F55"/>
    <w:rsid w:val="00451314"/>
    <w:rsid w:val="00460CD3"/>
    <w:rsid w:val="00464ADD"/>
    <w:rsid w:val="004710D5"/>
    <w:rsid w:val="00471CA2"/>
    <w:rsid w:val="0047276D"/>
    <w:rsid w:val="0047326A"/>
    <w:rsid w:val="00485FAD"/>
    <w:rsid w:val="00490EA2"/>
    <w:rsid w:val="004959CC"/>
    <w:rsid w:val="00496B9C"/>
    <w:rsid w:val="00496E10"/>
    <w:rsid w:val="00497BBA"/>
    <w:rsid w:val="00497F5F"/>
    <w:rsid w:val="004A4DBF"/>
    <w:rsid w:val="004A58BA"/>
    <w:rsid w:val="004B5787"/>
    <w:rsid w:val="004B654D"/>
    <w:rsid w:val="004C1BB0"/>
    <w:rsid w:val="004C1D90"/>
    <w:rsid w:val="004C59BC"/>
    <w:rsid w:val="004C6FCB"/>
    <w:rsid w:val="004D59AE"/>
    <w:rsid w:val="004E1CC0"/>
    <w:rsid w:val="004F09AF"/>
    <w:rsid w:val="004F10A1"/>
    <w:rsid w:val="004F4463"/>
    <w:rsid w:val="004F70CF"/>
    <w:rsid w:val="005128FB"/>
    <w:rsid w:val="00513449"/>
    <w:rsid w:val="00514A2A"/>
    <w:rsid w:val="005277F4"/>
    <w:rsid w:val="00531C2B"/>
    <w:rsid w:val="00546A06"/>
    <w:rsid w:val="00546B9A"/>
    <w:rsid w:val="005579CB"/>
    <w:rsid w:val="00563AC8"/>
    <w:rsid w:val="00564BF1"/>
    <w:rsid w:val="00575C54"/>
    <w:rsid w:val="00575F72"/>
    <w:rsid w:val="00583BEF"/>
    <w:rsid w:val="00586AE1"/>
    <w:rsid w:val="00587D8F"/>
    <w:rsid w:val="0059076D"/>
    <w:rsid w:val="00590DB8"/>
    <w:rsid w:val="00591840"/>
    <w:rsid w:val="005A1EA2"/>
    <w:rsid w:val="005A43AD"/>
    <w:rsid w:val="005A4C29"/>
    <w:rsid w:val="005A637A"/>
    <w:rsid w:val="005A6DA7"/>
    <w:rsid w:val="005A78D9"/>
    <w:rsid w:val="005B094A"/>
    <w:rsid w:val="005B13DB"/>
    <w:rsid w:val="005B44A1"/>
    <w:rsid w:val="005C0308"/>
    <w:rsid w:val="005C549C"/>
    <w:rsid w:val="005D2449"/>
    <w:rsid w:val="005E2375"/>
    <w:rsid w:val="005E615E"/>
    <w:rsid w:val="005E64A3"/>
    <w:rsid w:val="005F3733"/>
    <w:rsid w:val="005F54C5"/>
    <w:rsid w:val="005F603A"/>
    <w:rsid w:val="005F6D54"/>
    <w:rsid w:val="006056BB"/>
    <w:rsid w:val="00605B60"/>
    <w:rsid w:val="00607DDC"/>
    <w:rsid w:val="00610CE4"/>
    <w:rsid w:val="006124CB"/>
    <w:rsid w:val="00625190"/>
    <w:rsid w:val="00627BC4"/>
    <w:rsid w:val="00637860"/>
    <w:rsid w:val="006403BB"/>
    <w:rsid w:val="00641490"/>
    <w:rsid w:val="00642BE1"/>
    <w:rsid w:val="006454D6"/>
    <w:rsid w:val="00653294"/>
    <w:rsid w:val="00657A1C"/>
    <w:rsid w:val="0066162F"/>
    <w:rsid w:val="00662FAB"/>
    <w:rsid w:val="0066780E"/>
    <w:rsid w:val="006701FD"/>
    <w:rsid w:val="00670431"/>
    <w:rsid w:val="00673370"/>
    <w:rsid w:val="0067489C"/>
    <w:rsid w:val="00674AEE"/>
    <w:rsid w:val="00676B7A"/>
    <w:rsid w:val="00677E81"/>
    <w:rsid w:val="00691096"/>
    <w:rsid w:val="00693A2A"/>
    <w:rsid w:val="006B0721"/>
    <w:rsid w:val="006B0AD4"/>
    <w:rsid w:val="006B11E9"/>
    <w:rsid w:val="006B16E7"/>
    <w:rsid w:val="006B2D18"/>
    <w:rsid w:val="006B4E13"/>
    <w:rsid w:val="006B560E"/>
    <w:rsid w:val="006C0CDE"/>
    <w:rsid w:val="006C196C"/>
    <w:rsid w:val="006C30E4"/>
    <w:rsid w:val="006C77E8"/>
    <w:rsid w:val="006D0F5B"/>
    <w:rsid w:val="006D2EBF"/>
    <w:rsid w:val="006E70BD"/>
    <w:rsid w:val="00700D16"/>
    <w:rsid w:val="00701941"/>
    <w:rsid w:val="00705862"/>
    <w:rsid w:val="0071155A"/>
    <w:rsid w:val="00712118"/>
    <w:rsid w:val="007138C6"/>
    <w:rsid w:val="00716004"/>
    <w:rsid w:val="00717589"/>
    <w:rsid w:val="00722DFF"/>
    <w:rsid w:val="00724DC6"/>
    <w:rsid w:val="00725DB6"/>
    <w:rsid w:val="00727BE0"/>
    <w:rsid w:val="007365B2"/>
    <w:rsid w:val="007422EB"/>
    <w:rsid w:val="00745292"/>
    <w:rsid w:val="00747A48"/>
    <w:rsid w:val="00750C2F"/>
    <w:rsid w:val="00764ACE"/>
    <w:rsid w:val="00770E9C"/>
    <w:rsid w:val="00772C15"/>
    <w:rsid w:val="00775E7A"/>
    <w:rsid w:val="00790BCF"/>
    <w:rsid w:val="00791210"/>
    <w:rsid w:val="007A3B0A"/>
    <w:rsid w:val="007A734E"/>
    <w:rsid w:val="007B0695"/>
    <w:rsid w:val="007B34C9"/>
    <w:rsid w:val="007B575E"/>
    <w:rsid w:val="007C0C9A"/>
    <w:rsid w:val="007C28ED"/>
    <w:rsid w:val="007D0324"/>
    <w:rsid w:val="007D1F8D"/>
    <w:rsid w:val="007D305B"/>
    <w:rsid w:val="007D46F6"/>
    <w:rsid w:val="007D6DF7"/>
    <w:rsid w:val="007E11F9"/>
    <w:rsid w:val="007E2F10"/>
    <w:rsid w:val="007F4474"/>
    <w:rsid w:val="00802DF8"/>
    <w:rsid w:val="00813732"/>
    <w:rsid w:val="0081728B"/>
    <w:rsid w:val="00821C36"/>
    <w:rsid w:val="00823C70"/>
    <w:rsid w:val="008252A0"/>
    <w:rsid w:val="00826ABF"/>
    <w:rsid w:val="0083228B"/>
    <w:rsid w:val="0083302D"/>
    <w:rsid w:val="0083611A"/>
    <w:rsid w:val="008362CF"/>
    <w:rsid w:val="00840795"/>
    <w:rsid w:val="008411E9"/>
    <w:rsid w:val="008418BD"/>
    <w:rsid w:val="00841E67"/>
    <w:rsid w:val="008449E6"/>
    <w:rsid w:val="00846042"/>
    <w:rsid w:val="00850C8E"/>
    <w:rsid w:val="00851D5A"/>
    <w:rsid w:val="008666EF"/>
    <w:rsid w:val="00866B95"/>
    <w:rsid w:val="00867E9D"/>
    <w:rsid w:val="00871E57"/>
    <w:rsid w:val="008726B8"/>
    <w:rsid w:val="008734D2"/>
    <w:rsid w:val="00873AED"/>
    <w:rsid w:val="00875186"/>
    <w:rsid w:val="008819D8"/>
    <w:rsid w:val="008869D8"/>
    <w:rsid w:val="00886CA6"/>
    <w:rsid w:val="00891439"/>
    <w:rsid w:val="00891D51"/>
    <w:rsid w:val="0089456E"/>
    <w:rsid w:val="0089564B"/>
    <w:rsid w:val="00896CE6"/>
    <w:rsid w:val="008A1913"/>
    <w:rsid w:val="008B0C5D"/>
    <w:rsid w:val="008B0D4E"/>
    <w:rsid w:val="008B572C"/>
    <w:rsid w:val="008B64AE"/>
    <w:rsid w:val="008B7639"/>
    <w:rsid w:val="008B7F9E"/>
    <w:rsid w:val="008C23EE"/>
    <w:rsid w:val="008C626C"/>
    <w:rsid w:val="008D2445"/>
    <w:rsid w:val="008D4563"/>
    <w:rsid w:val="008E1509"/>
    <w:rsid w:val="008E192C"/>
    <w:rsid w:val="008E2ABC"/>
    <w:rsid w:val="008E32C5"/>
    <w:rsid w:val="008F33E4"/>
    <w:rsid w:val="00907381"/>
    <w:rsid w:val="00910D1C"/>
    <w:rsid w:val="00912FD3"/>
    <w:rsid w:val="00921CE5"/>
    <w:rsid w:val="00922B28"/>
    <w:rsid w:val="00922C78"/>
    <w:rsid w:val="009349C1"/>
    <w:rsid w:val="0093653B"/>
    <w:rsid w:val="00936AC2"/>
    <w:rsid w:val="00940617"/>
    <w:rsid w:val="0095081F"/>
    <w:rsid w:val="00950AEA"/>
    <w:rsid w:val="00951C97"/>
    <w:rsid w:val="00951CC6"/>
    <w:rsid w:val="00952676"/>
    <w:rsid w:val="00964530"/>
    <w:rsid w:val="009715B5"/>
    <w:rsid w:val="0097215D"/>
    <w:rsid w:val="009825C2"/>
    <w:rsid w:val="00983D44"/>
    <w:rsid w:val="00987322"/>
    <w:rsid w:val="0098751E"/>
    <w:rsid w:val="00991109"/>
    <w:rsid w:val="009A2583"/>
    <w:rsid w:val="009B441C"/>
    <w:rsid w:val="009E0DD6"/>
    <w:rsid w:val="009F3A16"/>
    <w:rsid w:val="009F4649"/>
    <w:rsid w:val="009F4AB7"/>
    <w:rsid w:val="00A0054C"/>
    <w:rsid w:val="00A03017"/>
    <w:rsid w:val="00A030D4"/>
    <w:rsid w:val="00A10FD4"/>
    <w:rsid w:val="00A13FE6"/>
    <w:rsid w:val="00A16411"/>
    <w:rsid w:val="00A27459"/>
    <w:rsid w:val="00A27BE8"/>
    <w:rsid w:val="00A31176"/>
    <w:rsid w:val="00A3200C"/>
    <w:rsid w:val="00A36367"/>
    <w:rsid w:val="00A462E2"/>
    <w:rsid w:val="00A53D9E"/>
    <w:rsid w:val="00A611AB"/>
    <w:rsid w:val="00A61B93"/>
    <w:rsid w:val="00A67177"/>
    <w:rsid w:val="00A72328"/>
    <w:rsid w:val="00A72A1D"/>
    <w:rsid w:val="00A737F9"/>
    <w:rsid w:val="00A927F0"/>
    <w:rsid w:val="00A93815"/>
    <w:rsid w:val="00A94459"/>
    <w:rsid w:val="00A94923"/>
    <w:rsid w:val="00AA3D2B"/>
    <w:rsid w:val="00AA5F89"/>
    <w:rsid w:val="00AB3077"/>
    <w:rsid w:val="00AB5F15"/>
    <w:rsid w:val="00AB696C"/>
    <w:rsid w:val="00AB7858"/>
    <w:rsid w:val="00AC2F39"/>
    <w:rsid w:val="00AE41EC"/>
    <w:rsid w:val="00AE712D"/>
    <w:rsid w:val="00AE738A"/>
    <w:rsid w:val="00AF0CEF"/>
    <w:rsid w:val="00AF5DA1"/>
    <w:rsid w:val="00B004A1"/>
    <w:rsid w:val="00B009EA"/>
    <w:rsid w:val="00B02BAE"/>
    <w:rsid w:val="00B05972"/>
    <w:rsid w:val="00B154AF"/>
    <w:rsid w:val="00B20CC8"/>
    <w:rsid w:val="00B2160E"/>
    <w:rsid w:val="00B22FA8"/>
    <w:rsid w:val="00B237BC"/>
    <w:rsid w:val="00B2444C"/>
    <w:rsid w:val="00B249CC"/>
    <w:rsid w:val="00B268C0"/>
    <w:rsid w:val="00B26F7E"/>
    <w:rsid w:val="00B33B3D"/>
    <w:rsid w:val="00B36B22"/>
    <w:rsid w:val="00B36C3D"/>
    <w:rsid w:val="00B450A0"/>
    <w:rsid w:val="00B4663F"/>
    <w:rsid w:val="00B5286C"/>
    <w:rsid w:val="00B55FB7"/>
    <w:rsid w:val="00B56E84"/>
    <w:rsid w:val="00B65586"/>
    <w:rsid w:val="00B656F4"/>
    <w:rsid w:val="00B6764E"/>
    <w:rsid w:val="00B67AC4"/>
    <w:rsid w:val="00B67B27"/>
    <w:rsid w:val="00B70AF1"/>
    <w:rsid w:val="00B808B2"/>
    <w:rsid w:val="00B82BA8"/>
    <w:rsid w:val="00B90058"/>
    <w:rsid w:val="00B93A17"/>
    <w:rsid w:val="00B94858"/>
    <w:rsid w:val="00B96B80"/>
    <w:rsid w:val="00B97086"/>
    <w:rsid w:val="00BA12A8"/>
    <w:rsid w:val="00BA7F21"/>
    <w:rsid w:val="00BB426D"/>
    <w:rsid w:val="00BB5140"/>
    <w:rsid w:val="00BB5822"/>
    <w:rsid w:val="00BB727D"/>
    <w:rsid w:val="00BC1A29"/>
    <w:rsid w:val="00BC1C72"/>
    <w:rsid w:val="00BD208E"/>
    <w:rsid w:val="00BD40BD"/>
    <w:rsid w:val="00BD72AA"/>
    <w:rsid w:val="00BE3237"/>
    <w:rsid w:val="00BE427D"/>
    <w:rsid w:val="00BF74E2"/>
    <w:rsid w:val="00C02091"/>
    <w:rsid w:val="00C0481A"/>
    <w:rsid w:val="00C06067"/>
    <w:rsid w:val="00C11D8C"/>
    <w:rsid w:val="00C1515D"/>
    <w:rsid w:val="00C17774"/>
    <w:rsid w:val="00C21D61"/>
    <w:rsid w:val="00C23443"/>
    <w:rsid w:val="00C24E77"/>
    <w:rsid w:val="00C42A43"/>
    <w:rsid w:val="00C434A2"/>
    <w:rsid w:val="00C56AC8"/>
    <w:rsid w:val="00C57224"/>
    <w:rsid w:val="00C57409"/>
    <w:rsid w:val="00C608CC"/>
    <w:rsid w:val="00C706A7"/>
    <w:rsid w:val="00C737F0"/>
    <w:rsid w:val="00C73E2E"/>
    <w:rsid w:val="00C75582"/>
    <w:rsid w:val="00C832D6"/>
    <w:rsid w:val="00C91AF6"/>
    <w:rsid w:val="00C92300"/>
    <w:rsid w:val="00C9542B"/>
    <w:rsid w:val="00CA0C31"/>
    <w:rsid w:val="00CA1E1D"/>
    <w:rsid w:val="00CA61B9"/>
    <w:rsid w:val="00CA73DF"/>
    <w:rsid w:val="00CB08C6"/>
    <w:rsid w:val="00CB2212"/>
    <w:rsid w:val="00CB534B"/>
    <w:rsid w:val="00CB5459"/>
    <w:rsid w:val="00CC26A3"/>
    <w:rsid w:val="00CC5681"/>
    <w:rsid w:val="00CD326F"/>
    <w:rsid w:val="00CD672E"/>
    <w:rsid w:val="00CD78F8"/>
    <w:rsid w:val="00CE26EA"/>
    <w:rsid w:val="00CF0B87"/>
    <w:rsid w:val="00CF5E3B"/>
    <w:rsid w:val="00CF7CF7"/>
    <w:rsid w:val="00D0047F"/>
    <w:rsid w:val="00D00661"/>
    <w:rsid w:val="00D03BC0"/>
    <w:rsid w:val="00D06004"/>
    <w:rsid w:val="00D12DA3"/>
    <w:rsid w:val="00D23016"/>
    <w:rsid w:val="00D243F5"/>
    <w:rsid w:val="00D30822"/>
    <w:rsid w:val="00D3178D"/>
    <w:rsid w:val="00D353C5"/>
    <w:rsid w:val="00D4597C"/>
    <w:rsid w:val="00D508F2"/>
    <w:rsid w:val="00D50A3A"/>
    <w:rsid w:val="00D558D4"/>
    <w:rsid w:val="00D60683"/>
    <w:rsid w:val="00D62DF1"/>
    <w:rsid w:val="00D710AF"/>
    <w:rsid w:val="00D7124F"/>
    <w:rsid w:val="00D71826"/>
    <w:rsid w:val="00D73710"/>
    <w:rsid w:val="00D762B6"/>
    <w:rsid w:val="00D767A3"/>
    <w:rsid w:val="00D77261"/>
    <w:rsid w:val="00D83B7D"/>
    <w:rsid w:val="00D841E9"/>
    <w:rsid w:val="00D95909"/>
    <w:rsid w:val="00D9626E"/>
    <w:rsid w:val="00D9765C"/>
    <w:rsid w:val="00DA3072"/>
    <w:rsid w:val="00DB6FC9"/>
    <w:rsid w:val="00DC243C"/>
    <w:rsid w:val="00DD1650"/>
    <w:rsid w:val="00DE1D43"/>
    <w:rsid w:val="00DE23A6"/>
    <w:rsid w:val="00DE3FE2"/>
    <w:rsid w:val="00DE4BDC"/>
    <w:rsid w:val="00DE5898"/>
    <w:rsid w:val="00E01F1A"/>
    <w:rsid w:val="00E02BF6"/>
    <w:rsid w:val="00E052DB"/>
    <w:rsid w:val="00E13EE8"/>
    <w:rsid w:val="00E157B4"/>
    <w:rsid w:val="00E34971"/>
    <w:rsid w:val="00E35C8D"/>
    <w:rsid w:val="00E46DEC"/>
    <w:rsid w:val="00E47741"/>
    <w:rsid w:val="00E66B21"/>
    <w:rsid w:val="00E733B5"/>
    <w:rsid w:val="00E75D80"/>
    <w:rsid w:val="00E75ED2"/>
    <w:rsid w:val="00E764B6"/>
    <w:rsid w:val="00E81117"/>
    <w:rsid w:val="00E83872"/>
    <w:rsid w:val="00E906FE"/>
    <w:rsid w:val="00E93920"/>
    <w:rsid w:val="00E9547F"/>
    <w:rsid w:val="00EA040E"/>
    <w:rsid w:val="00EA0510"/>
    <w:rsid w:val="00EA0A64"/>
    <w:rsid w:val="00EA16E6"/>
    <w:rsid w:val="00EA2529"/>
    <w:rsid w:val="00EA302D"/>
    <w:rsid w:val="00EB1907"/>
    <w:rsid w:val="00EB3D35"/>
    <w:rsid w:val="00EC1A3D"/>
    <w:rsid w:val="00EC26EC"/>
    <w:rsid w:val="00EC7368"/>
    <w:rsid w:val="00EC7AD7"/>
    <w:rsid w:val="00ED1071"/>
    <w:rsid w:val="00ED1676"/>
    <w:rsid w:val="00EE0D1E"/>
    <w:rsid w:val="00EE6F18"/>
    <w:rsid w:val="00EF2251"/>
    <w:rsid w:val="00EF3B5E"/>
    <w:rsid w:val="00EF7929"/>
    <w:rsid w:val="00F051A6"/>
    <w:rsid w:val="00F053A4"/>
    <w:rsid w:val="00F110D0"/>
    <w:rsid w:val="00F13194"/>
    <w:rsid w:val="00F134C3"/>
    <w:rsid w:val="00F1414A"/>
    <w:rsid w:val="00F16964"/>
    <w:rsid w:val="00F2141E"/>
    <w:rsid w:val="00F23942"/>
    <w:rsid w:val="00F26536"/>
    <w:rsid w:val="00F33163"/>
    <w:rsid w:val="00F51B83"/>
    <w:rsid w:val="00F579D6"/>
    <w:rsid w:val="00F57E44"/>
    <w:rsid w:val="00F63C7C"/>
    <w:rsid w:val="00F66030"/>
    <w:rsid w:val="00F665E0"/>
    <w:rsid w:val="00F70C5D"/>
    <w:rsid w:val="00F75A5F"/>
    <w:rsid w:val="00F7799E"/>
    <w:rsid w:val="00F82464"/>
    <w:rsid w:val="00F825F5"/>
    <w:rsid w:val="00F82A26"/>
    <w:rsid w:val="00F83DAA"/>
    <w:rsid w:val="00F8638A"/>
    <w:rsid w:val="00F863CB"/>
    <w:rsid w:val="00F86910"/>
    <w:rsid w:val="00F8691F"/>
    <w:rsid w:val="00F9420A"/>
    <w:rsid w:val="00F964EE"/>
    <w:rsid w:val="00FA1C41"/>
    <w:rsid w:val="00FA2263"/>
    <w:rsid w:val="00FB0B79"/>
    <w:rsid w:val="00FB62D0"/>
    <w:rsid w:val="00FB773F"/>
    <w:rsid w:val="00FB7F08"/>
    <w:rsid w:val="00FC20C1"/>
    <w:rsid w:val="00FC3833"/>
    <w:rsid w:val="00FC5B52"/>
    <w:rsid w:val="00FC7C69"/>
    <w:rsid w:val="00FD12DD"/>
    <w:rsid w:val="00FD5371"/>
    <w:rsid w:val="00FE5EEA"/>
    <w:rsid w:val="00FE7D00"/>
    <w:rsid w:val="00FF5171"/>
    <w:rsid w:val="00FF688D"/>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s-CR" w:eastAsia="es-C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Subtitle" w:semiHidden="0"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821C36"/>
    <w:rPr>
      <w:sz w:val="24"/>
      <w:szCs w:val="24"/>
      <w:lang w:val="en-GB" w:eastAsia="zh-CN"/>
    </w:rPr>
  </w:style>
  <w:style w:type="paragraph" w:styleId="Ttulo1">
    <w:name w:val="heading 1"/>
    <w:basedOn w:val="Normal"/>
    <w:next w:val="Normal"/>
    <w:link w:val="Ttulo1Car"/>
    <w:uiPriority w:val="9"/>
    <w:qFormat/>
    <w:rsid w:val="00AF5DA1"/>
    <w:pPr>
      <w:keepNext/>
      <w:spacing w:before="240" w:after="60"/>
      <w:outlineLvl w:val="0"/>
    </w:pPr>
    <w:rPr>
      <w:rFonts w:ascii="Cambria" w:eastAsia="Times New Roman" w:hAnsi="Cambria"/>
      <w:b/>
      <w:bCs/>
      <w:kern w:val="32"/>
      <w:sz w:val="32"/>
      <w:szCs w:val="32"/>
      <w:lang w:val="en-US"/>
    </w:rPr>
  </w:style>
  <w:style w:type="paragraph" w:styleId="Ttulo2">
    <w:name w:val="heading 2"/>
    <w:basedOn w:val="Normal"/>
    <w:next w:val="Normal"/>
    <w:link w:val="Ttulo2Car"/>
    <w:uiPriority w:val="9"/>
    <w:qFormat/>
    <w:rsid w:val="00AF5DA1"/>
    <w:pPr>
      <w:keepNext/>
      <w:spacing w:before="240" w:after="60"/>
      <w:outlineLvl w:val="1"/>
    </w:pPr>
    <w:rPr>
      <w:rFonts w:ascii="Cambria" w:eastAsia="Times New Roman" w:hAnsi="Cambria"/>
      <w:b/>
      <w:bCs/>
      <w:i/>
      <w:iCs/>
      <w:sz w:val="28"/>
      <w:szCs w:val="28"/>
      <w:lang w:val="en-US"/>
    </w:rPr>
  </w:style>
  <w:style w:type="paragraph" w:styleId="Ttulo3">
    <w:name w:val="heading 3"/>
    <w:basedOn w:val="Normal"/>
    <w:next w:val="Normal"/>
    <w:link w:val="Ttulo3Car"/>
    <w:uiPriority w:val="9"/>
    <w:qFormat/>
    <w:rsid w:val="00AF5DA1"/>
    <w:pPr>
      <w:keepNext/>
      <w:spacing w:before="240" w:after="60"/>
      <w:outlineLvl w:val="2"/>
    </w:pPr>
    <w:rPr>
      <w:rFonts w:ascii="Cambria" w:eastAsia="Times New Roman" w:hAnsi="Cambria"/>
      <w:b/>
      <w:bCs/>
      <w:sz w:val="26"/>
      <w:szCs w:val="26"/>
      <w:lang w:val="en-US"/>
    </w:rPr>
  </w:style>
  <w:style w:type="paragraph" w:styleId="Ttulo4">
    <w:name w:val="heading 4"/>
    <w:basedOn w:val="Normal"/>
    <w:next w:val="Normal"/>
    <w:link w:val="Ttulo4Car"/>
    <w:uiPriority w:val="9"/>
    <w:qFormat/>
    <w:rsid w:val="00191386"/>
    <w:pPr>
      <w:keepNext/>
      <w:spacing w:before="240" w:after="60"/>
      <w:outlineLvl w:val="3"/>
    </w:pPr>
    <w:rPr>
      <w:rFonts w:ascii="Arial" w:eastAsia="MS Mincho" w:hAnsi="Arial"/>
      <w:b/>
      <w:bCs/>
      <w:sz w:val="28"/>
      <w:szCs w:val="28"/>
      <w:lang w:eastAsia="ja-JP"/>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deglobo">
    <w:name w:val="Balloon Text"/>
    <w:basedOn w:val="Normal"/>
    <w:link w:val="TextodegloboCar"/>
    <w:rsid w:val="00747A48"/>
    <w:rPr>
      <w:rFonts w:ascii="Tahoma" w:hAnsi="Tahoma"/>
      <w:sz w:val="16"/>
      <w:szCs w:val="16"/>
    </w:rPr>
  </w:style>
  <w:style w:type="paragraph" w:customStyle="1" w:styleId="LEUFPTitle">
    <w:name w:val="LEU_FP_Title"/>
    <w:basedOn w:val="Normal"/>
    <w:rsid w:val="00747A48"/>
    <w:pPr>
      <w:spacing w:line="720" w:lineRule="exact"/>
    </w:pPr>
    <w:rPr>
      <w:rFonts w:ascii="Arial" w:eastAsia="Times New Roman" w:hAnsi="Arial" w:cs="Arial"/>
      <w:sz w:val="64"/>
      <w:szCs w:val="64"/>
      <w:lang w:eastAsia="en-US"/>
    </w:rPr>
  </w:style>
  <w:style w:type="paragraph" w:customStyle="1" w:styleId="LEUBlank">
    <w:name w:val="LEU_Blank"/>
    <w:basedOn w:val="LEUFPTitle"/>
    <w:rsid w:val="00747A48"/>
    <w:pPr>
      <w:spacing w:line="20" w:lineRule="exact"/>
    </w:pPr>
    <w:rPr>
      <w:noProof/>
      <w:color w:val="FFFFFF"/>
      <w:sz w:val="2"/>
      <w:szCs w:val="2"/>
      <w:lang w:eastAsia="en-GB"/>
    </w:rPr>
  </w:style>
  <w:style w:type="paragraph" w:styleId="Piedepgina">
    <w:name w:val="footer"/>
    <w:basedOn w:val="Normal"/>
    <w:link w:val="PiedepginaCar"/>
    <w:uiPriority w:val="99"/>
    <w:rsid w:val="00747A48"/>
    <w:pPr>
      <w:tabs>
        <w:tab w:val="center" w:pos="4153"/>
        <w:tab w:val="right" w:pos="8306"/>
      </w:tabs>
    </w:pPr>
  </w:style>
  <w:style w:type="character" w:styleId="Nmerodepgina">
    <w:name w:val="page number"/>
    <w:rsid w:val="00747A48"/>
    <w:rPr>
      <w:rFonts w:ascii="Arial" w:hAnsi="Arial"/>
      <w:b/>
      <w:sz w:val="20"/>
    </w:rPr>
  </w:style>
  <w:style w:type="table" w:styleId="Tablaconcuadrcula">
    <w:name w:val="Table Grid"/>
    <w:basedOn w:val="Tablanormal"/>
    <w:rsid w:val="00747A4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637860"/>
    <w:pPr>
      <w:tabs>
        <w:tab w:val="center" w:pos="4513"/>
        <w:tab w:val="right" w:pos="9026"/>
      </w:tabs>
    </w:pPr>
    <w:rPr>
      <w:lang w:val="en-US"/>
    </w:rPr>
  </w:style>
  <w:style w:type="character" w:customStyle="1" w:styleId="EncabezadoCar">
    <w:name w:val="Encabezado Car"/>
    <w:link w:val="Encabezado"/>
    <w:uiPriority w:val="99"/>
    <w:rsid w:val="00637860"/>
    <w:rPr>
      <w:sz w:val="24"/>
      <w:szCs w:val="24"/>
      <w:lang w:val="en-US" w:eastAsia="zh-CN"/>
    </w:rPr>
  </w:style>
  <w:style w:type="character" w:customStyle="1" w:styleId="Ttulo1Car">
    <w:name w:val="Título 1 Car"/>
    <w:link w:val="Ttulo1"/>
    <w:uiPriority w:val="9"/>
    <w:rsid w:val="00AF5DA1"/>
    <w:rPr>
      <w:rFonts w:ascii="Cambria" w:eastAsia="Times New Roman" w:hAnsi="Cambria"/>
      <w:b/>
      <w:bCs/>
      <w:kern w:val="32"/>
      <w:sz w:val="32"/>
      <w:szCs w:val="32"/>
      <w:lang w:val="en-US" w:eastAsia="zh-CN"/>
    </w:rPr>
  </w:style>
  <w:style w:type="character" w:customStyle="1" w:styleId="Ttulo2Car">
    <w:name w:val="Título 2 Car"/>
    <w:link w:val="Ttulo2"/>
    <w:uiPriority w:val="9"/>
    <w:semiHidden/>
    <w:rsid w:val="00AF5DA1"/>
    <w:rPr>
      <w:rFonts w:ascii="Cambria" w:eastAsia="Times New Roman" w:hAnsi="Cambria"/>
      <w:b/>
      <w:bCs/>
      <w:i/>
      <w:iCs/>
      <w:sz w:val="28"/>
      <w:szCs w:val="28"/>
      <w:lang w:val="en-US" w:eastAsia="zh-CN"/>
    </w:rPr>
  </w:style>
  <w:style w:type="character" w:customStyle="1" w:styleId="Ttulo3Car">
    <w:name w:val="Título 3 Car"/>
    <w:link w:val="Ttulo3"/>
    <w:uiPriority w:val="9"/>
    <w:semiHidden/>
    <w:rsid w:val="00AF5DA1"/>
    <w:rPr>
      <w:rFonts w:ascii="Cambria" w:eastAsia="Times New Roman" w:hAnsi="Cambria"/>
      <w:b/>
      <w:bCs/>
      <w:sz w:val="26"/>
      <w:szCs w:val="26"/>
      <w:lang w:val="en-US" w:eastAsia="zh-CN"/>
    </w:rPr>
  </w:style>
  <w:style w:type="character" w:customStyle="1" w:styleId="PiedepginaCar">
    <w:name w:val="Pie de página Car"/>
    <w:link w:val="Piedepgina"/>
    <w:uiPriority w:val="99"/>
    <w:rsid w:val="003E552A"/>
    <w:rPr>
      <w:sz w:val="24"/>
      <w:szCs w:val="24"/>
      <w:lang w:val="en-GB" w:eastAsia="zh-CN"/>
    </w:rPr>
  </w:style>
  <w:style w:type="character" w:customStyle="1" w:styleId="Ttulo4Car">
    <w:name w:val="Título 4 Car"/>
    <w:link w:val="Ttulo4"/>
    <w:uiPriority w:val="9"/>
    <w:rsid w:val="00191386"/>
    <w:rPr>
      <w:rFonts w:ascii="Arial" w:eastAsia="MS Mincho" w:hAnsi="Arial" w:cs="Arial"/>
      <w:b/>
      <w:bCs/>
      <w:sz w:val="28"/>
      <w:szCs w:val="28"/>
      <w:lang w:val="en-GB" w:eastAsia="ja-JP"/>
    </w:rPr>
  </w:style>
  <w:style w:type="character" w:customStyle="1" w:styleId="apple-style-span">
    <w:name w:val="apple-style-span"/>
    <w:basedOn w:val="Fuentedeprrafopredeter"/>
    <w:rsid w:val="00B93A17"/>
  </w:style>
  <w:style w:type="character" w:styleId="Hipervnculo">
    <w:name w:val="Hyperlink"/>
    <w:unhideWhenUsed/>
    <w:rsid w:val="00627BC4"/>
    <w:rPr>
      <w:color w:val="0000FF"/>
      <w:u w:val="single"/>
    </w:rPr>
  </w:style>
  <w:style w:type="numbering" w:customStyle="1" w:styleId="Semlista1">
    <w:name w:val="Sem lista1"/>
    <w:next w:val="Sinlista"/>
    <w:semiHidden/>
    <w:rsid w:val="008B7639"/>
  </w:style>
  <w:style w:type="paragraph" w:customStyle="1" w:styleId="header">
    <w:name w:val="header"/>
    <w:rsid w:val="008B7639"/>
    <w:pPr>
      <w:tabs>
        <w:tab w:val="center" w:pos="4252"/>
        <w:tab w:val="right" w:pos="8504"/>
      </w:tabs>
    </w:pPr>
    <w:rPr>
      <w:rFonts w:eastAsia="ヒラギノ角ゴ Pro W3"/>
      <w:color w:val="000000"/>
      <w:sz w:val="24"/>
      <w:lang w:val="pt-BR" w:eastAsia="pt-BR"/>
    </w:rPr>
  </w:style>
  <w:style w:type="paragraph" w:customStyle="1" w:styleId="footer">
    <w:name w:val="footer"/>
    <w:rsid w:val="008B7639"/>
    <w:pPr>
      <w:tabs>
        <w:tab w:val="center" w:pos="4252"/>
        <w:tab w:val="right" w:pos="8504"/>
      </w:tabs>
    </w:pPr>
    <w:rPr>
      <w:rFonts w:eastAsia="ヒラギノ角ゴ Pro W3"/>
      <w:color w:val="000000"/>
      <w:sz w:val="24"/>
      <w:lang w:val="pt-BR" w:eastAsia="pt-BR"/>
    </w:rPr>
  </w:style>
  <w:style w:type="paragraph" w:customStyle="1" w:styleId="FreeForm">
    <w:name w:val="Free Form"/>
    <w:rsid w:val="008B7639"/>
    <w:rPr>
      <w:rFonts w:eastAsia="ヒラギノ角ゴ Pro W3"/>
      <w:color w:val="000000"/>
      <w:lang w:val="pt-BR" w:eastAsia="pt-BR"/>
    </w:rPr>
  </w:style>
  <w:style w:type="character" w:customStyle="1" w:styleId="footnotereference">
    <w:name w:val="footnote reference"/>
    <w:rsid w:val="008B7639"/>
    <w:rPr>
      <w:color w:val="000000"/>
      <w:sz w:val="20"/>
      <w:vertAlign w:val="superscript"/>
    </w:rPr>
  </w:style>
  <w:style w:type="paragraph" w:customStyle="1" w:styleId="footnotetext">
    <w:name w:val="footnote text"/>
    <w:rsid w:val="008B7639"/>
    <w:rPr>
      <w:rFonts w:eastAsia="ヒラギノ角ゴ Pro W3"/>
      <w:color w:val="000000"/>
      <w:lang w:val="pt-BR" w:eastAsia="pt-BR"/>
    </w:rPr>
  </w:style>
  <w:style w:type="character" w:customStyle="1" w:styleId="Unknown0">
    <w:name w:val="Unknown 0"/>
    <w:semiHidden/>
    <w:rsid w:val="008B7639"/>
    <w:rPr>
      <w:lang w:val="en-US"/>
    </w:rPr>
  </w:style>
  <w:style w:type="character" w:customStyle="1" w:styleId="Hyperlink1">
    <w:name w:val="Hyperlink1"/>
    <w:rsid w:val="008B7639"/>
    <w:rPr>
      <w:color w:val="002AFC"/>
      <w:sz w:val="20"/>
      <w:u w:val="single"/>
    </w:rPr>
  </w:style>
  <w:style w:type="character" w:customStyle="1" w:styleId="TextodegloboCar">
    <w:name w:val="Texto de globo Car"/>
    <w:link w:val="Textodeglobo"/>
    <w:rsid w:val="008B7639"/>
    <w:rPr>
      <w:rFonts w:ascii="Tahoma" w:hAnsi="Tahoma" w:cs="Tahoma"/>
      <w:sz w:val="16"/>
      <w:szCs w:val="16"/>
      <w:lang w:val="en-GB" w:eastAsia="zh-CN"/>
    </w:rPr>
  </w:style>
  <w:style w:type="paragraph" w:styleId="Textonotapie">
    <w:name w:val="footnote text"/>
    <w:aliases w:val="Schriftart: 9 pt,Schriftart: 10 pt,Schriftart: 8 pt,WB-Fußnotentext,fn,Footnotes,Footnote ak,Footnote Text Char1,Footnote Text Char Char,Footnote Text Char1 Char Char,Footnote Text Char Char Char Char"/>
    <w:basedOn w:val="Normal"/>
    <w:link w:val="TextonotapieCar"/>
    <w:uiPriority w:val="99"/>
    <w:rsid w:val="008B7639"/>
    <w:rPr>
      <w:rFonts w:eastAsia="ヒラギノ角ゴ Pro W3"/>
      <w:color w:val="000000"/>
      <w:sz w:val="20"/>
      <w:szCs w:val="20"/>
      <w:lang w:val="x-none" w:eastAsia="en-US"/>
    </w:rPr>
  </w:style>
  <w:style w:type="character" w:customStyle="1" w:styleId="TextonotapieCar">
    <w:name w:val="Texto nota pie Car"/>
    <w:aliases w:val="Schriftart: 9 pt Car,Schriftart: 10 pt Car,Schriftart: 8 pt Car,WB-Fußnotentext Car,fn Car,Footnotes Car,Footnote ak Car,Footnote Text Char1 Car,Footnote Text Char Char Car,Footnote Text Char1 Char Char Car"/>
    <w:link w:val="Textonotapie"/>
    <w:uiPriority w:val="99"/>
    <w:rsid w:val="008B7639"/>
    <w:rPr>
      <w:rFonts w:eastAsia="ヒラギノ角ゴ Pro W3"/>
      <w:color w:val="000000"/>
      <w:lang w:eastAsia="en-US"/>
    </w:rPr>
  </w:style>
  <w:style w:type="character" w:styleId="Refdenotaalpie">
    <w:name w:val="footnote reference"/>
    <w:aliases w:val="Footnote symbol,Times 10 Point,Exposant 3 Point, Exposant 3 Point"/>
    <w:uiPriority w:val="99"/>
    <w:rsid w:val="008B7639"/>
    <w:rPr>
      <w:vertAlign w:val="superscript"/>
    </w:rPr>
  </w:style>
  <w:style w:type="table" w:customStyle="1" w:styleId="Tabelacomgrade1">
    <w:name w:val="Tabela com grade1"/>
    <w:basedOn w:val="Tablanormal"/>
    <w:next w:val="Tablaconcuadrcula"/>
    <w:uiPriority w:val="59"/>
    <w:rsid w:val="009825C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lanormal"/>
    <w:next w:val="Tablaconcuadrcula"/>
    <w:uiPriority w:val="59"/>
    <w:rsid w:val="009825C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3">
    <w:name w:val="Tabela com grade3"/>
    <w:basedOn w:val="Tablanormal"/>
    <w:next w:val="Tablaconcuadrcula"/>
    <w:uiPriority w:val="59"/>
    <w:rsid w:val="00821C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1">
    <w:name w:val="toc 1"/>
    <w:basedOn w:val="Normal"/>
    <w:next w:val="Normal"/>
    <w:autoRedefine/>
    <w:uiPriority w:val="39"/>
    <w:unhideWhenUsed/>
    <w:rsid w:val="002C6AF7"/>
  </w:style>
  <w:style w:type="paragraph" w:styleId="TDC2">
    <w:name w:val="toc 2"/>
    <w:basedOn w:val="Normal"/>
    <w:next w:val="Normal"/>
    <w:autoRedefine/>
    <w:uiPriority w:val="39"/>
    <w:unhideWhenUsed/>
    <w:rsid w:val="002C6AF7"/>
    <w:pPr>
      <w:ind w:left="240"/>
    </w:pPr>
  </w:style>
  <w:style w:type="paragraph" w:styleId="TDC3">
    <w:name w:val="toc 3"/>
    <w:basedOn w:val="Normal"/>
    <w:next w:val="Normal"/>
    <w:autoRedefine/>
    <w:uiPriority w:val="39"/>
    <w:unhideWhenUsed/>
    <w:rsid w:val="002C6AF7"/>
    <w:pPr>
      <w:ind w:left="480"/>
    </w:pPr>
  </w:style>
  <w:style w:type="paragraph" w:styleId="TDC4">
    <w:name w:val="toc 4"/>
    <w:basedOn w:val="Normal"/>
    <w:next w:val="Normal"/>
    <w:autoRedefine/>
    <w:uiPriority w:val="39"/>
    <w:unhideWhenUsed/>
    <w:rsid w:val="002C6AF7"/>
    <w:pPr>
      <w:ind w:left="720"/>
    </w:pPr>
  </w:style>
  <w:style w:type="paragraph" w:styleId="TDC5">
    <w:name w:val="toc 5"/>
    <w:basedOn w:val="Normal"/>
    <w:next w:val="Normal"/>
    <w:autoRedefine/>
    <w:uiPriority w:val="39"/>
    <w:unhideWhenUsed/>
    <w:rsid w:val="002C6AF7"/>
    <w:pPr>
      <w:ind w:left="960"/>
    </w:pPr>
  </w:style>
  <w:style w:type="paragraph" w:styleId="TDC6">
    <w:name w:val="toc 6"/>
    <w:basedOn w:val="Normal"/>
    <w:next w:val="Normal"/>
    <w:autoRedefine/>
    <w:uiPriority w:val="39"/>
    <w:unhideWhenUsed/>
    <w:rsid w:val="002C6AF7"/>
    <w:pPr>
      <w:ind w:left="1200"/>
    </w:pPr>
  </w:style>
  <w:style w:type="paragraph" w:styleId="TDC7">
    <w:name w:val="toc 7"/>
    <w:basedOn w:val="Normal"/>
    <w:next w:val="Normal"/>
    <w:autoRedefine/>
    <w:uiPriority w:val="39"/>
    <w:unhideWhenUsed/>
    <w:rsid w:val="002C6AF7"/>
    <w:pPr>
      <w:ind w:left="1440"/>
    </w:pPr>
  </w:style>
  <w:style w:type="paragraph" w:styleId="TDC8">
    <w:name w:val="toc 8"/>
    <w:basedOn w:val="Normal"/>
    <w:next w:val="Normal"/>
    <w:autoRedefine/>
    <w:uiPriority w:val="39"/>
    <w:unhideWhenUsed/>
    <w:rsid w:val="002C6AF7"/>
    <w:pPr>
      <w:ind w:left="1680"/>
    </w:pPr>
  </w:style>
  <w:style w:type="paragraph" w:styleId="TDC9">
    <w:name w:val="toc 9"/>
    <w:basedOn w:val="Normal"/>
    <w:next w:val="Normal"/>
    <w:autoRedefine/>
    <w:uiPriority w:val="39"/>
    <w:unhideWhenUsed/>
    <w:rsid w:val="002C6AF7"/>
    <w:pPr>
      <w:ind w:left="1920"/>
    </w:pPr>
  </w:style>
  <w:style w:type="character" w:customStyle="1" w:styleId="FootnoteTextChar2">
    <w:name w:val="Footnote Text Char2"/>
    <w:aliases w:val="Schriftart: 9 pt Char,Schriftart: 10 pt Char,Schriftart: 8 pt Char,WB-Fußnotentext Char,fn Char,Footnotes Char,Footnote ak Char,Footnote Text Char Char1,Footnote Text Char1 Char,Footnote Text Char Char Char"/>
    <w:uiPriority w:val="99"/>
    <w:rsid w:val="00DB6FC9"/>
    <w:rPr>
      <w:rFonts w:ascii="Times New Roman" w:eastAsia="Times New Roman" w:hAnsi="Times New Roman" w:cs="Times New Roman"/>
      <w:sz w:val="20"/>
      <w:szCs w:val="20"/>
      <w:lang w:val="en-GB" w:eastAsia="en-GB"/>
    </w:rPr>
  </w:style>
  <w:style w:type="character" w:styleId="Hipervnculovisitado">
    <w:name w:val="FollowedHyperlink"/>
    <w:uiPriority w:val="99"/>
    <w:semiHidden/>
    <w:unhideWhenUsed/>
    <w:rsid w:val="007A3B0A"/>
    <w:rPr>
      <w:color w:val="800080"/>
      <w:u w:val="single"/>
    </w:rPr>
  </w:style>
  <w:style w:type="paragraph" w:styleId="Textonotaalfinal">
    <w:name w:val="endnote text"/>
    <w:basedOn w:val="Normal"/>
    <w:link w:val="TextonotaalfinalCar"/>
    <w:uiPriority w:val="99"/>
    <w:semiHidden/>
    <w:unhideWhenUsed/>
    <w:rsid w:val="00105F03"/>
    <w:pPr>
      <w:jc w:val="both"/>
    </w:pPr>
    <w:rPr>
      <w:rFonts w:eastAsia="Times New Roman"/>
      <w:sz w:val="20"/>
      <w:szCs w:val="20"/>
      <w:lang w:eastAsia="en-GB"/>
    </w:rPr>
  </w:style>
  <w:style w:type="character" w:customStyle="1" w:styleId="TextonotaalfinalCar">
    <w:name w:val="Texto nota al final Car"/>
    <w:link w:val="Textonotaalfinal"/>
    <w:uiPriority w:val="99"/>
    <w:semiHidden/>
    <w:rsid w:val="00105F03"/>
    <w:rPr>
      <w:rFonts w:eastAsia="Times New Roman"/>
      <w:lang w:val="en-GB" w:eastAsia="en-GB"/>
    </w:rPr>
  </w:style>
  <w:style w:type="character" w:styleId="Refdenotaalfinal">
    <w:name w:val="endnote reference"/>
    <w:semiHidden/>
    <w:unhideWhenUsed/>
    <w:rsid w:val="00105F03"/>
    <w:rPr>
      <w:vertAlign w:val="superscript"/>
    </w:rPr>
  </w:style>
  <w:style w:type="paragraph" w:styleId="NormalWeb">
    <w:name w:val="Normal (Web)"/>
    <w:basedOn w:val="Normal"/>
    <w:uiPriority w:val="99"/>
    <w:rsid w:val="00DE3FE2"/>
    <w:pPr>
      <w:suppressAutoHyphens/>
      <w:spacing w:before="280" w:after="280"/>
    </w:pPr>
    <w:rPr>
      <w:rFonts w:eastAsia="Times New Roman"/>
      <w:lang w:val="nl-NL" w:eastAsia="ar-SA"/>
    </w:rPr>
  </w:style>
  <w:style w:type="paragraph" w:customStyle="1" w:styleId="Default">
    <w:name w:val="Default"/>
    <w:rsid w:val="00DE3FE2"/>
    <w:pPr>
      <w:autoSpaceDE w:val="0"/>
      <w:autoSpaceDN w:val="0"/>
      <w:adjustRightInd w:val="0"/>
    </w:pPr>
    <w:rPr>
      <w:rFonts w:ascii="Arial" w:eastAsia="Calibri" w:hAnsi="Arial" w:cs="Arial"/>
      <w:color w:val="000000"/>
      <w:sz w:val="24"/>
      <w:szCs w:val="24"/>
      <w:lang w:val="it-IT" w:eastAsia="it-IT"/>
    </w:rPr>
  </w:style>
  <w:style w:type="character" w:styleId="Textoennegrita">
    <w:name w:val="Strong"/>
    <w:uiPriority w:val="22"/>
    <w:qFormat/>
    <w:rsid w:val="00DE3FE2"/>
    <w:rPr>
      <w:b/>
      <w:bCs/>
    </w:rPr>
  </w:style>
  <w:style w:type="paragraph" w:customStyle="1" w:styleId="Cuadrculamedia1-nfasis21">
    <w:name w:val="Cuadrícula media 1 - Énfasis 21"/>
    <w:basedOn w:val="Normal"/>
    <w:uiPriority w:val="99"/>
    <w:qFormat/>
    <w:rsid w:val="002A1DD0"/>
    <w:pPr>
      <w:ind w:left="720"/>
      <w:contextualSpacing/>
    </w:pPr>
    <w:rPr>
      <w:rFonts w:ascii="Arial" w:eastAsia="MS Minngs" w:hAnsi="Arial"/>
      <w:sz w:val="22"/>
      <w:lang w:val="es-ES_tradnl" w:eastAsia="en-US"/>
    </w:rPr>
  </w:style>
  <w:style w:type="paragraph" w:styleId="Subttulo">
    <w:name w:val="Subtitle"/>
    <w:basedOn w:val="Normal"/>
    <w:next w:val="Normal"/>
    <w:link w:val="SubttuloCar"/>
    <w:uiPriority w:val="99"/>
    <w:qFormat/>
    <w:rsid w:val="002A1DD0"/>
    <w:pPr>
      <w:numPr>
        <w:ilvl w:val="1"/>
      </w:numPr>
    </w:pPr>
    <w:rPr>
      <w:rFonts w:ascii="Calibri" w:eastAsia="MS Gothi" w:hAnsi="Calibri"/>
      <w:i/>
      <w:iCs/>
      <w:color w:val="4F81BD"/>
      <w:spacing w:val="15"/>
      <w:lang w:val="x-none" w:eastAsia="x-none"/>
    </w:rPr>
  </w:style>
  <w:style w:type="character" w:customStyle="1" w:styleId="SubttuloCar">
    <w:name w:val="Subtítulo Car"/>
    <w:link w:val="Subttulo"/>
    <w:uiPriority w:val="99"/>
    <w:rsid w:val="002A1DD0"/>
    <w:rPr>
      <w:rFonts w:ascii="Calibri" w:eastAsia="MS Gothi" w:hAnsi="Calibri"/>
      <w:i/>
      <w:iCs/>
      <w:color w:val="4F81BD"/>
      <w:spacing w:val="15"/>
      <w:sz w:val="24"/>
      <w:szCs w:val="24"/>
    </w:rPr>
  </w:style>
  <w:style w:type="character" w:customStyle="1" w:styleId="toolbar">
    <w:name w:val="toolbar"/>
    <w:uiPriority w:val="99"/>
    <w:rsid w:val="002A1DD0"/>
    <w:rPr>
      <w:rFonts w:cs="Times New Roman"/>
    </w:rPr>
  </w:style>
  <w:style w:type="paragraph" w:customStyle="1" w:styleId="Prrafodelista1">
    <w:name w:val="Párrafo de lista1"/>
    <w:basedOn w:val="Normal"/>
    <w:qFormat/>
    <w:rsid w:val="008A1913"/>
    <w:pPr>
      <w:ind w:left="708"/>
      <w:jc w:val="both"/>
    </w:pPr>
    <w:rPr>
      <w:rFonts w:eastAsia="Times New Roman"/>
      <w:sz w:val="22"/>
      <w:szCs w:val="20"/>
      <w:lang w:eastAsia="en-GB"/>
    </w:rPr>
  </w:style>
  <w:style w:type="paragraph" w:customStyle="1" w:styleId="txtbase">
    <w:name w:val="txt_base"/>
    <w:basedOn w:val="Normal"/>
    <w:rsid w:val="00587D8F"/>
    <w:pPr>
      <w:spacing w:before="100" w:beforeAutospacing="1" w:after="100" w:afterAutospacing="1" w:line="210" w:lineRule="atLeast"/>
    </w:pPr>
    <w:rPr>
      <w:rFonts w:eastAsia="Times New Roman"/>
      <w:color w:val="336633"/>
      <w:sz w:val="18"/>
      <w:szCs w:val="18"/>
      <w:lang w:val="es-ES" w:eastAsia="es-ES"/>
    </w:rPr>
  </w:style>
  <w:style w:type="character" w:styleId="CitaHTML">
    <w:name w:val="HTML Cite"/>
    <w:uiPriority w:val="99"/>
    <w:semiHidden/>
    <w:rsid w:val="00394B5D"/>
    <w:rPr>
      <w:rFonts w:cs="Times New Roman"/>
      <w:i/>
      <w:iCs/>
    </w:rPr>
  </w:style>
  <w:style w:type="paragraph" w:customStyle="1" w:styleId="tbody">
    <w:name w:val="tbody"/>
    <w:basedOn w:val="Normal"/>
    <w:rsid w:val="00676B7A"/>
    <w:pPr>
      <w:spacing w:before="100" w:beforeAutospacing="1" w:after="100" w:afterAutospacing="1" w:line="312" w:lineRule="auto"/>
      <w:jc w:val="both"/>
    </w:pPr>
    <w:rPr>
      <w:rFonts w:ascii="Verdana" w:eastAsia="Times New Roman" w:hAnsi="Verdana"/>
      <w:color w:val="000000"/>
      <w:sz w:val="17"/>
      <w:szCs w:val="17"/>
      <w:lang w:val="es-ES" w:eastAsia="es-ES"/>
    </w:rPr>
  </w:style>
  <w:style w:type="character" w:customStyle="1" w:styleId="hps">
    <w:name w:val="hps"/>
    <w:rsid w:val="00676B7A"/>
  </w:style>
  <w:style w:type="paragraph" w:customStyle="1" w:styleId="Sombreadovistoso-nfasis11">
    <w:name w:val="Sombreado vistoso - Énfasis 11"/>
    <w:hidden/>
    <w:uiPriority w:val="99"/>
    <w:semiHidden/>
    <w:rsid w:val="003C76D1"/>
    <w:rPr>
      <w:sz w:val="24"/>
      <w:szCs w:val="24"/>
      <w:lang w:val="en-GB" w:eastAsia="zh-CN"/>
    </w:rPr>
  </w:style>
  <w:style w:type="character" w:styleId="Refdecomentario">
    <w:name w:val="annotation reference"/>
    <w:uiPriority w:val="99"/>
    <w:semiHidden/>
    <w:unhideWhenUsed/>
    <w:rsid w:val="008B7F9E"/>
    <w:rPr>
      <w:sz w:val="16"/>
      <w:szCs w:val="16"/>
    </w:rPr>
  </w:style>
  <w:style w:type="paragraph" w:styleId="Textocomentario">
    <w:name w:val="annotation text"/>
    <w:basedOn w:val="Normal"/>
    <w:link w:val="TextocomentarioCar"/>
    <w:unhideWhenUsed/>
    <w:rsid w:val="008B7F9E"/>
    <w:rPr>
      <w:sz w:val="20"/>
      <w:szCs w:val="20"/>
    </w:rPr>
  </w:style>
  <w:style w:type="character" w:customStyle="1" w:styleId="TextocomentarioCar">
    <w:name w:val="Texto comentario Car"/>
    <w:link w:val="Textocomentario"/>
    <w:rsid w:val="008B7F9E"/>
    <w:rPr>
      <w:lang w:val="en-GB" w:eastAsia="zh-CN"/>
    </w:rPr>
  </w:style>
  <w:style w:type="paragraph" w:styleId="Asuntodelcomentario">
    <w:name w:val="annotation subject"/>
    <w:basedOn w:val="Textocomentario"/>
    <w:next w:val="Textocomentario"/>
    <w:link w:val="AsuntodelcomentarioCar"/>
    <w:uiPriority w:val="99"/>
    <w:semiHidden/>
    <w:unhideWhenUsed/>
    <w:rsid w:val="008B7F9E"/>
    <w:rPr>
      <w:b/>
      <w:bCs/>
    </w:rPr>
  </w:style>
  <w:style w:type="character" w:customStyle="1" w:styleId="AsuntodelcomentarioCar">
    <w:name w:val="Asunto del comentario Car"/>
    <w:link w:val="Asuntodelcomentario"/>
    <w:uiPriority w:val="99"/>
    <w:semiHidden/>
    <w:rsid w:val="008B7F9E"/>
    <w:rPr>
      <w:b/>
      <w:bCs/>
      <w:lang w:val="en-GB" w:eastAsia="zh-CN"/>
    </w:rPr>
  </w:style>
  <w:style w:type="paragraph" w:customStyle="1" w:styleId="Revisin1">
    <w:name w:val="Revisión1"/>
    <w:hidden/>
    <w:uiPriority w:val="99"/>
    <w:semiHidden/>
    <w:rsid w:val="00850C8E"/>
    <w:rPr>
      <w:sz w:val="24"/>
      <w:szCs w:val="24"/>
      <w:lang w:val="en-GB" w:eastAsia="zh-CN"/>
    </w:rPr>
  </w:style>
  <w:style w:type="paragraph" w:customStyle="1" w:styleId="Prrafodelista2">
    <w:name w:val="Párrafo de lista2"/>
    <w:basedOn w:val="Normal"/>
    <w:uiPriority w:val="34"/>
    <w:qFormat/>
    <w:rsid w:val="00B97086"/>
    <w:pPr>
      <w:ind w:left="720"/>
      <w:contextualSpacing/>
    </w:pPr>
  </w:style>
  <w:style w:type="paragraph" w:styleId="Mapadeldocumento">
    <w:name w:val="Document Map"/>
    <w:basedOn w:val="Normal"/>
    <w:semiHidden/>
    <w:rsid w:val="00AB5F15"/>
    <w:pPr>
      <w:shd w:val="clear" w:color="auto" w:fill="000080"/>
    </w:pPr>
    <w:rPr>
      <w:rFonts w:ascii="Tahoma" w:hAnsi="Tahoma" w:cs="Tahoma"/>
      <w:sz w:val="20"/>
      <w:szCs w:val="20"/>
    </w:rPr>
  </w:style>
  <w:style w:type="paragraph" w:customStyle="1" w:styleId="bodytext">
    <w:name w:val="bodytext"/>
    <w:basedOn w:val="Normal"/>
    <w:rsid w:val="004355A7"/>
    <w:pPr>
      <w:spacing w:after="150" w:line="300" w:lineRule="atLeast"/>
    </w:pPr>
    <w:rPr>
      <w:rFonts w:eastAsia="Times New Roman"/>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s-CR" w:eastAsia="es-C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Subtitle" w:semiHidden="0"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821C36"/>
    <w:rPr>
      <w:sz w:val="24"/>
      <w:szCs w:val="24"/>
      <w:lang w:val="en-GB" w:eastAsia="zh-CN"/>
    </w:rPr>
  </w:style>
  <w:style w:type="paragraph" w:styleId="Ttulo1">
    <w:name w:val="heading 1"/>
    <w:basedOn w:val="Normal"/>
    <w:next w:val="Normal"/>
    <w:link w:val="Ttulo1Car"/>
    <w:uiPriority w:val="9"/>
    <w:qFormat/>
    <w:rsid w:val="00AF5DA1"/>
    <w:pPr>
      <w:keepNext/>
      <w:spacing w:before="240" w:after="60"/>
      <w:outlineLvl w:val="0"/>
    </w:pPr>
    <w:rPr>
      <w:rFonts w:ascii="Cambria" w:eastAsia="Times New Roman" w:hAnsi="Cambria"/>
      <w:b/>
      <w:bCs/>
      <w:kern w:val="32"/>
      <w:sz w:val="32"/>
      <w:szCs w:val="32"/>
      <w:lang w:val="en-US"/>
    </w:rPr>
  </w:style>
  <w:style w:type="paragraph" w:styleId="Ttulo2">
    <w:name w:val="heading 2"/>
    <w:basedOn w:val="Normal"/>
    <w:next w:val="Normal"/>
    <w:link w:val="Ttulo2Car"/>
    <w:uiPriority w:val="9"/>
    <w:qFormat/>
    <w:rsid w:val="00AF5DA1"/>
    <w:pPr>
      <w:keepNext/>
      <w:spacing w:before="240" w:after="60"/>
      <w:outlineLvl w:val="1"/>
    </w:pPr>
    <w:rPr>
      <w:rFonts w:ascii="Cambria" w:eastAsia="Times New Roman" w:hAnsi="Cambria"/>
      <w:b/>
      <w:bCs/>
      <w:i/>
      <w:iCs/>
      <w:sz w:val="28"/>
      <w:szCs w:val="28"/>
      <w:lang w:val="en-US"/>
    </w:rPr>
  </w:style>
  <w:style w:type="paragraph" w:styleId="Ttulo3">
    <w:name w:val="heading 3"/>
    <w:basedOn w:val="Normal"/>
    <w:next w:val="Normal"/>
    <w:link w:val="Ttulo3Car"/>
    <w:uiPriority w:val="9"/>
    <w:qFormat/>
    <w:rsid w:val="00AF5DA1"/>
    <w:pPr>
      <w:keepNext/>
      <w:spacing w:before="240" w:after="60"/>
      <w:outlineLvl w:val="2"/>
    </w:pPr>
    <w:rPr>
      <w:rFonts w:ascii="Cambria" w:eastAsia="Times New Roman" w:hAnsi="Cambria"/>
      <w:b/>
      <w:bCs/>
      <w:sz w:val="26"/>
      <w:szCs w:val="26"/>
      <w:lang w:val="en-US"/>
    </w:rPr>
  </w:style>
  <w:style w:type="paragraph" w:styleId="Ttulo4">
    <w:name w:val="heading 4"/>
    <w:basedOn w:val="Normal"/>
    <w:next w:val="Normal"/>
    <w:link w:val="Ttulo4Car"/>
    <w:uiPriority w:val="9"/>
    <w:qFormat/>
    <w:rsid w:val="00191386"/>
    <w:pPr>
      <w:keepNext/>
      <w:spacing w:before="240" w:after="60"/>
      <w:outlineLvl w:val="3"/>
    </w:pPr>
    <w:rPr>
      <w:rFonts w:ascii="Arial" w:eastAsia="MS Mincho" w:hAnsi="Arial"/>
      <w:b/>
      <w:bCs/>
      <w:sz w:val="28"/>
      <w:szCs w:val="28"/>
      <w:lang w:eastAsia="ja-JP"/>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deglobo">
    <w:name w:val="Balloon Text"/>
    <w:basedOn w:val="Normal"/>
    <w:link w:val="TextodegloboCar"/>
    <w:rsid w:val="00747A48"/>
    <w:rPr>
      <w:rFonts w:ascii="Tahoma" w:hAnsi="Tahoma"/>
      <w:sz w:val="16"/>
      <w:szCs w:val="16"/>
    </w:rPr>
  </w:style>
  <w:style w:type="paragraph" w:customStyle="1" w:styleId="LEUFPTitle">
    <w:name w:val="LEU_FP_Title"/>
    <w:basedOn w:val="Normal"/>
    <w:rsid w:val="00747A48"/>
    <w:pPr>
      <w:spacing w:line="720" w:lineRule="exact"/>
    </w:pPr>
    <w:rPr>
      <w:rFonts w:ascii="Arial" w:eastAsia="Times New Roman" w:hAnsi="Arial" w:cs="Arial"/>
      <w:sz w:val="64"/>
      <w:szCs w:val="64"/>
      <w:lang w:eastAsia="en-US"/>
    </w:rPr>
  </w:style>
  <w:style w:type="paragraph" w:customStyle="1" w:styleId="LEUBlank">
    <w:name w:val="LEU_Blank"/>
    <w:basedOn w:val="LEUFPTitle"/>
    <w:rsid w:val="00747A48"/>
    <w:pPr>
      <w:spacing w:line="20" w:lineRule="exact"/>
    </w:pPr>
    <w:rPr>
      <w:noProof/>
      <w:color w:val="FFFFFF"/>
      <w:sz w:val="2"/>
      <w:szCs w:val="2"/>
      <w:lang w:eastAsia="en-GB"/>
    </w:rPr>
  </w:style>
  <w:style w:type="paragraph" w:styleId="Piedepgina">
    <w:name w:val="footer"/>
    <w:basedOn w:val="Normal"/>
    <w:link w:val="PiedepginaCar"/>
    <w:uiPriority w:val="99"/>
    <w:rsid w:val="00747A48"/>
    <w:pPr>
      <w:tabs>
        <w:tab w:val="center" w:pos="4153"/>
        <w:tab w:val="right" w:pos="8306"/>
      </w:tabs>
    </w:pPr>
  </w:style>
  <w:style w:type="character" w:styleId="Nmerodepgina">
    <w:name w:val="page number"/>
    <w:rsid w:val="00747A48"/>
    <w:rPr>
      <w:rFonts w:ascii="Arial" w:hAnsi="Arial"/>
      <w:b/>
      <w:sz w:val="20"/>
    </w:rPr>
  </w:style>
  <w:style w:type="table" w:styleId="Tablaconcuadrcula">
    <w:name w:val="Table Grid"/>
    <w:basedOn w:val="Tablanormal"/>
    <w:rsid w:val="00747A4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637860"/>
    <w:pPr>
      <w:tabs>
        <w:tab w:val="center" w:pos="4513"/>
        <w:tab w:val="right" w:pos="9026"/>
      </w:tabs>
    </w:pPr>
    <w:rPr>
      <w:lang w:val="en-US"/>
    </w:rPr>
  </w:style>
  <w:style w:type="character" w:customStyle="1" w:styleId="EncabezadoCar">
    <w:name w:val="Encabezado Car"/>
    <w:link w:val="Encabezado"/>
    <w:uiPriority w:val="99"/>
    <w:rsid w:val="00637860"/>
    <w:rPr>
      <w:sz w:val="24"/>
      <w:szCs w:val="24"/>
      <w:lang w:val="en-US" w:eastAsia="zh-CN"/>
    </w:rPr>
  </w:style>
  <w:style w:type="character" w:customStyle="1" w:styleId="Ttulo1Car">
    <w:name w:val="Título 1 Car"/>
    <w:link w:val="Ttulo1"/>
    <w:uiPriority w:val="9"/>
    <w:rsid w:val="00AF5DA1"/>
    <w:rPr>
      <w:rFonts w:ascii="Cambria" w:eastAsia="Times New Roman" w:hAnsi="Cambria"/>
      <w:b/>
      <w:bCs/>
      <w:kern w:val="32"/>
      <w:sz w:val="32"/>
      <w:szCs w:val="32"/>
      <w:lang w:val="en-US" w:eastAsia="zh-CN"/>
    </w:rPr>
  </w:style>
  <w:style w:type="character" w:customStyle="1" w:styleId="Ttulo2Car">
    <w:name w:val="Título 2 Car"/>
    <w:link w:val="Ttulo2"/>
    <w:uiPriority w:val="9"/>
    <w:semiHidden/>
    <w:rsid w:val="00AF5DA1"/>
    <w:rPr>
      <w:rFonts w:ascii="Cambria" w:eastAsia="Times New Roman" w:hAnsi="Cambria"/>
      <w:b/>
      <w:bCs/>
      <w:i/>
      <w:iCs/>
      <w:sz w:val="28"/>
      <w:szCs w:val="28"/>
      <w:lang w:val="en-US" w:eastAsia="zh-CN"/>
    </w:rPr>
  </w:style>
  <w:style w:type="character" w:customStyle="1" w:styleId="Ttulo3Car">
    <w:name w:val="Título 3 Car"/>
    <w:link w:val="Ttulo3"/>
    <w:uiPriority w:val="9"/>
    <w:semiHidden/>
    <w:rsid w:val="00AF5DA1"/>
    <w:rPr>
      <w:rFonts w:ascii="Cambria" w:eastAsia="Times New Roman" w:hAnsi="Cambria"/>
      <w:b/>
      <w:bCs/>
      <w:sz w:val="26"/>
      <w:szCs w:val="26"/>
      <w:lang w:val="en-US" w:eastAsia="zh-CN"/>
    </w:rPr>
  </w:style>
  <w:style w:type="character" w:customStyle="1" w:styleId="PiedepginaCar">
    <w:name w:val="Pie de página Car"/>
    <w:link w:val="Piedepgina"/>
    <w:uiPriority w:val="99"/>
    <w:rsid w:val="003E552A"/>
    <w:rPr>
      <w:sz w:val="24"/>
      <w:szCs w:val="24"/>
      <w:lang w:val="en-GB" w:eastAsia="zh-CN"/>
    </w:rPr>
  </w:style>
  <w:style w:type="character" w:customStyle="1" w:styleId="Ttulo4Car">
    <w:name w:val="Título 4 Car"/>
    <w:link w:val="Ttulo4"/>
    <w:uiPriority w:val="9"/>
    <w:rsid w:val="00191386"/>
    <w:rPr>
      <w:rFonts w:ascii="Arial" w:eastAsia="MS Mincho" w:hAnsi="Arial" w:cs="Arial"/>
      <w:b/>
      <w:bCs/>
      <w:sz w:val="28"/>
      <w:szCs w:val="28"/>
      <w:lang w:val="en-GB" w:eastAsia="ja-JP"/>
    </w:rPr>
  </w:style>
  <w:style w:type="character" w:customStyle="1" w:styleId="apple-style-span">
    <w:name w:val="apple-style-span"/>
    <w:basedOn w:val="Fuentedeprrafopredeter"/>
    <w:rsid w:val="00B93A17"/>
  </w:style>
  <w:style w:type="character" w:styleId="Hipervnculo">
    <w:name w:val="Hyperlink"/>
    <w:unhideWhenUsed/>
    <w:rsid w:val="00627BC4"/>
    <w:rPr>
      <w:color w:val="0000FF"/>
      <w:u w:val="single"/>
    </w:rPr>
  </w:style>
  <w:style w:type="numbering" w:customStyle="1" w:styleId="Semlista1">
    <w:name w:val="Sem lista1"/>
    <w:next w:val="Sinlista"/>
    <w:semiHidden/>
    <w:rsid w:val="008B7639"/>
  </w:style>
  <w:style w:type="paragraph" w:customStyle="1" w:styleId="header">
    <w:name w:val="header"/>
    <w:rsid w:val="008B7639"/>
    <w:pPr>
      <w:tabs>
        <w:tab w:val="center" w:pos="4252"/>
        <w:tab w:val="right" w:pos="8504"/>
      </w:tabs>
    </w:pPr>
    <w:rPr>
      <w:rFonts w:eastAsia="ヒラギノ角ゴ Pro W3"/>
      <w:color w:val="000000"/>
      <w:sz w:val="24"/>
      <w:lang w:val="pt-BR" w:eastAsia="pt-BR"/>
    </w:rPr>
  </w:style>
  <w:style w:type="paragraph" w:customStyle="1" w:styleId="footer">
    <w:name w:val="footer"/>
    <w:rsid w:val="008B7639"/>
    <w:pPr>
      <w:tabs>
        <w:tab w:val="center" w:pos="4252"/>
        <w:tab w:val="right" w:pos="8504"/>
      </w:tabs>
    </w:pPr>
    <w:rPr>
      <w:rFonts w:eastAsia="ヒラギノ角ゴ Pro W3"/>
      <w:color w:val="000000"/>
      <w:sz w:val="24"/>
      <w:lang w:val="pt-BR" w:eastAsia="pt-BR"/>
    </w:rPr>
  </w:style>
  <w:style w:type="paragraph" w:customStyle="1" w:styleId="FreeForm">
    <w:name w:val="Free Form"/>
    <w:rsid w:val="008B7639"/>
    <w:rPr>
      <w:rFonts w:eastAsia="ヒラギノ角ゴ Pro W3"/>
      <w:color w:val="000000"/>
      <w:lang w:val="pt-BR" w:eastAsia="pt-BR"/>
    </w:rPr>
  </w:style>
  <w:style w:type="character" w:customStyle="1" w:styleId="footnotereference">
    <w:name w:val="footnote reference"/>
    <w:rsid w:val="008B7639"/>
    <w:rPr>
      <w:color w:val="000000"/>
      <w:sz w:val="20"/>
      <w:vertAlign w:val="superscript"/>
    </w:rPr>
  </w:style>
  <w:style w:type="paragraph" w:customStyle="1" w:styleId="footnotetext">
    <w:name w:val="footnote text"/>
    <w:rsid w:val="008B7639"/>
    <w:rPr>
      <w:rFonts w:eastAsia="ヒラギノ角ゴ Pro W3"/>
      <w:color w:val="000000"/>
      <w:lang w:val="pt-BR" w:eastAsia="pt-BR"/>
    </w:rPr>
  </w:style>
  <w:style w:type="character" w:customStyle="1" w:styleId="Unknown0">
    <w:name w:val="Unknown 0"/>
    <w:semiHidden/>
    <w:rsid w:val="008B7639"/>
    <w:rPr>
      <w:lang w:val="en-US"/>
    </w:rPr>
  </w:style>
  <w:style w:type="character" w:customStyle="1" w:styleId="Hyperlink1">
    <w:name w:val="Hyperlink1"/>
    <w:rsid w:val="008B7639"/>
    <w:rPr>
      <w:color w:val="002AFC"/>
      <w:sz w:val="20"/>
      <w:u w:val="single"/>
    </w:rPr>
  </w:style>
  <w:style w:type="character" w:customStyle="1" w:styleId="TextodegloboCar">
    <w:name w:val="Texto de globo Car"/>
    <w:link w:val="Textodeglobo"/>
    <w:rsid w:val="008B7639"/>
    <w:rPr>
      <w:rFonts w:ascii="Tahoma" w:hAnsi="Tahoma" w:cs="Tahoma"/>
      <w:sz w:val="16"/>
      <w:szCs w:val="16"/>
      <w:lang w:val="en-GB" w:eastAsia="zh-CN"/>
    </w:rPr>
  </w:style>
  <w:style w:type="paragraph" w:styleId="Textonotapie">
    <w:name w:val="footnote text"/>
    <w:aliases w:val="Schriftart: 9 pt,Schriftart: 10 pt,Schriftart: 8 pt,WB-Fußnotentext,fn,Footnotes,Footnote ak,Footnote Text Char1,Footnote Text Char Char,Footnote Text Char1 Char Char,Footnote Text Char Char Char Char"/>
    <w:basedOn w:val="Normal"/>
    <w:link w:val="TextonotapieCar"/>
    <w:uiPriority w:val="99"/>
    <w:rsid w:val="008B7639"/>
    <w:rPr>
      <w:rFonts w:eastAsia="ヒラギノ角ゴ Pro W3"/>
      <w:color w:val="000000"/>
      <w:sz w:val="20"/>
      <w:szCs w:val="20"/>
      <w:lang w:val="x-none" w:eastAsia="en-US"/>
    </w:rPr>
  </w:style>
  <w:style w:type="character" w:customStyle="1" w:styleId="TextonotapieCar">
    <w:name w:val="Texto nota pie Car"/>
    <w:aliases w:val="Schriftart: 9 pt Car,Schriftart: 10 pt Car,Schriftart: 8 pt Car,WB-Fußnotentext Car,fn Car,Footnotes Car,Footnote ak Car,Footnote Text Char1 Car,Footnote Text Char Char Car,Footnote Text Char1 Char Char Car"/>
    <w:link w:val="Textonotapie"/>
    <w:uiPriority w:val="99"/>
    <w:rsid w:val="008B7639"/>
    <w:rPr>
      <w:rFonts w:eastAsia="ヒラギノ角ゴ Pro W3"/>
      <w:color w:val="000000"/>
      <w:lang w:eastAsia="en-US"/>
    </w:rPr>
  </w:style>
  <w:style w:type="character" w:styleId="Refdenotaalpie">
    <w:name w:val="footnote reference"/>
    <w:aliases w:val="Footnote symbol,Times 10 Point,Exposant 3 Point, Exposant 3 Point"/>
    <w:uiPriority w:val="99"/>
    <w:rsid w:val="008B7639"/>
    <w:rPr>
      <w:vertAlign w:val="superscript"/>
    </w:rPr>
  </w:style>
  <w:style w:type="table" w:customStyle="1" w:styleId="Tabelacomgrade1">
    <w:name w:val="Tabela com grade1"/>
    <w:basedOn w:val="Tablanormal"/>
    <w:next w:val="Tablaconcuadrcula"/>
    <w:uiPriority w:val="59"/>
    <w:rsid w:val="009825C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lanormal"/>
    <w:next w:val="Tablaconcuadrcula"/>
    <w:uiPriority w:val="59"/>
    <w:rsid w:val="009825C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3">
    <w:name w:val="Tabela com grade3"/>
    <w:basedOn w:val="Tablanormal"/>
    <w:next w:val="Tablaconcuadrcula"/>
    <w:uiPriority w:val="59"/>
    <w:rsid w:val="00821C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1">
    <w:name w:val="toc 1"/>
    <w:basedOn w:val="Normal"/>
    <w:next w:val="Normal"/>
    <w:autoRedefine/>
    <w:uiPriority w:val="39"/>
    <w:unhideWhenUsed/>
    <w:rsid w:val="002C6AF7"/>
  </w:style>
  <w:style w:type="paragraph" w:styleId="TDC2">
    <w:name w:val="toc 2"/>
    <w:basedOn w:val="Normal"/>
    <w:next w:val="Normal"/>
    <w:autoRedefine/>
    <w:uiPriority w:val="39"/>
    <w:unhideWhenUsed/>
    <w:rsid w:val="002C6AF7"/>
    <w:pPr>
      <w:ind w:left="240"/>
    </w:pPr>
  </w:style>
  <w:style w:type="paragraph" w:styleId="TDC3">
    <w:name w:val="toc 3"/>
    <w:basedOn w:val="Normal"/>
    <w:next w:val="Normal"/>
    <w:autoRedefine/>
    <w:uiPriority w:val="39"/>
    <w:unhideWhenUsed/>
    <w:rsid w:val="002C6AF7"/>
    <w:pPr>
      <w:ind w:left="480"/>
    </w:pPr>
  </w:style>
  <w:style w:type="paragraph" w:styleId="TDC4">
    <w:name w:val="toc 4"/>
    <w:basedOn w:val="Normal"/>
    <w:next w:val="Normal"/>
    <w:autoRedefine/>
    <w:uiPriority w:val="39"/>
    <w:unhideWhenUsed/>
    <w:rsid w:val="002C6AF7"/>
    <w:pPr>
      <w:ind w:left="720"/>
    </w:pPr>
  </w:style>
  <w:style w:type="paragraph" w:styleId="TDC5">
    <w:name w:val="toc 5"/>
    <w:basedOn w:val="Normal"/>
    <w:next w:val="Normal"/>
    <w:autoRedefine/>
    <w:uiPriority w:val="39"/>
    <w:unhideWhenUsed/>
    <w:rsid w:val="002C6AF7"/>
    <w:pPr>
      <w:ind w:left="960"/>
    </w:pPr>
  </w:style>
  <w:style w:type="paragraph" w:styleId="TDC6">
    <w:name w:val="toc 6"/>
    <w:basedOn w:val="Normal"/>
    <w:next w:val="Normal"/>
    <w:autoRedefine/>
    <w:uiPriority w:val="39"/>
    <w:unhideWhenUsed/>
    <w:rsid w:val="002C6AF7"/>
    <w:pPr>
      <w:ind w:left="1200"/>
    </w:pPr>
  </w:style>
  <w:style w:type="paragraph" w:styleId="TDC7">
    <w:name w:val="toc 7"/>
    <w:basedOn w:val="Normal"/>
    <w:next w:val="Normal"/>
    <w:autoRedefine/>
    <w:uiPriority w:val="39"/>
    <w:unhideWhenUsed/>
    <w:rsid w:val="002C6AF7"/>
    <w:pPr>
      <w:ind w:left="1440"/>
    </w:pPr>
  </w:style>
  <w:style w:type="paragraph" w:styleId="TDC8">
    <w:name w:val="toc 8"/>
    <w:basedOn w:val="Normal"/>
    <w:next w:val="Normal"/>
    <w:autoRedefine/>
    <w:uiPriority w:val="39"/>
    <w:unhideWhenUsed/>
    <w:rsid w:val="002C6AF7"/>
    <w:pPr>
      <w:ind w:left="1680"/>
    </w:pPr>
  </w:style>
  <w:style w:type="paragraph" w:styleId="TDC9">
    <w:name w:val="toc 9"/>
    <w:basedOn w:val="Normal"/>
    <w:next w:val="Normal"/>
    <w:autoRedefine/>
    <w:uiPriority w:val="39"/>
    <w:unhideWhenUsed/>
    <w:rsid w:val="002C6AF7"/>
    <w:pPr>
      <w:ind w:left="1920"/>
    </w:pPr>
  </w:style>
  <w:style w:type="character" w:customStyle="1" w:styleId="FootnoteTextChar2">
    <w:name w:val="Footnote Text Char2"/>
    <w:aliases w:val="Schriftart: 9 pt Char,Schriftart: 10 pt Char,Schriftart: 8 pt Char,WB-Fußnotentext Char,fn Char,Footnotes Char,Footnote ak Char,Footnote Text Char Char1,Footnote Text Char1 Char,Footnote Text Char Char Char"/>
    <w:uiPriority w:val="99"/>
    <w:rsid w:val="00DB6FC9"/>
    <w:rPr>
      <w:rFonts w:ascii="Times New Roman" w:eastAsia="Times New Roman" w:hAnsi="Times New Roman" w:cs="Times New Roman"/>
      <w:sz w:val="20"/>
      <w:szCs w:val="20"/>
      <w:lang w:val="en-GB" w:eastAsia="en-GB"/>
    </w:rPr>
  </w:style>
  <w:style w:type="character" w:styleId="Hipervnculovisitado">
    <w:name w:val="FollowedHyperlink"/>
    <w:uiPriority w:val="99"/>
    <w:semiHidden/>
    <w:unhideWhenUsed/>
    <w:rsid w:val="007A3B0A"/>
    <w:rPr>
      <w:color w:val="800080"/>
      <w:u w:val="single"/>
    </w:rPr>
  </w:style>
  <w:style w:type="paragraph" w:styleId="Textonotaalfinal">
    <w:name w:val="endnote text"/>
    <w:basedOn w:val="Normal"/>
    <w:link w:val="TextonotaalfinalCar"/>
    <w:uiPriority w:val="99"/>
    <w:semiHidden/>
    <w:unhideWhenUsed/>
    <w:rsid w:val="00105F03"/>
    <w:pPr>
      <w:jc w:val="both"/>
    </w:pPr>
    <w:rPr>
      <w:rFonts w:eastAsia="Times New Roman"/>
      <w:sz w:val="20"/>
      <w:szCs w:val="20"/>
      <w:lang w:eastAsia="en-GB"/>
    </w:rPr>
  </w:style>
  <w:style w:type="character" w:customStyle="1" w:styleId="TextonotaalfinalCar">
    <w:name w:val="Texto nota al final Car"/>
    <w:link w:val="Textonotaalfinal"/>
    <w:uiPriority w:val="99"/>
    <w:semiHidden/>
    <w:rsid w:val="00105F03"/>
    <w:rPr>
      <w:rFonts w:eastAsia="Times New Roman"/>
      <w:lang w:val="en-GB" w:eastAsia="en-GB"/>
    </w:rPr>
  </w:style>
  <w:style w:type="character" w:styleId="Refdenotaalfinal">
    <w:name w:val="endnote reference"/>
    <w:semiHidden/>
    <w:unhideWhenUsed/>
    <w:rsid w:val="00105F03"/>
    <w:rPr>
      <w:vertAlign w:val="superscript"/>
    </w:rPr>
  </w:style>
  <w:style w:type="paragraph" w:styleId="NormalWeb">
    <w:name w:val="Normal (Web)"/>
    <w:basedOn w:val="Normal"/>
    <w:uiPriority w:val="99"/>
    <w:rsid w:val="00DE3FE2"/>
    <w:pPr>
      <w:suppressAutoHyphens/>
      <w:spacing w:before="280" w:after="280"/>
    </w:pPr>
    <w:rPr>
      <w:rFonts w:eastAsia="Times New Roman"/>
      <w:lang w:val="nl-NL" w:eastAsia="ar-SA"/>
    </w:rPr>
  </w:style>
  <w:style w:type="paragraph" w:customStyle="1" w:styleId="Default">
    <w:name w:val="Default"/>
    <w:rsid w:val="00DE3FE2"/>
    <w:pPr>
      <w:autoSpaceDE w:val="0"/>
      <w:autoSpaceDN w:val="0"/>
      <w:adjustRightInd w:val="0"/>
    </w:pPr>
    <w:rPr>
      <w:rFonts w:ascii="Arial" w:eastAsia="Calibri" w:hAnsi="Arial" w:cs="Arial"/>
      <w:color w:val="000000"/>
      <w:sz w:val="24"/>
      <w:szCs w:val="24"/>
      <w:lang w:val="it-IT" w:eastAsia="it-IT"/>
    </w:rPr>
  </w:style>
  <w:style w:type="character" w:styleId="Textoennegrita">
    <w:name w:val="Strong"/>
    <w:uiPriority w:val="22"/>
    <w:qFormat/>
    <w:rsid w:val="00DE3FE2"/>
    <w:rPr>
      <w:b/>
      <w:bCs/>
    </w:rPr>
  </w:style>
  <w:style w:type="paragraph" w:customStyle="1" w:styleId="Cuadrculamedia1-nfasis21">
    <w:name w:val="Cuadrícula media 1 - Énfasis 21"/>
    <w:basedOn w:val="Normal"/>
    <w:uiPriority w:val="99"/>
    <w:qFormat/>
    <w:rsid w:val="002A1DD0"/>
    <w:pPr>
      <w:ind w:left="720"/>
      <w:contextualSpacing/>
    </w:pPr>
    <w:rPr>
      <w:rFonts w:ascii="Arial" w:eastAsia="MS Minngs" w:hAnsi="Arial"/>
      <w:sz w:val="22"/>
      <w:lang w:val="es-ES_tradnl" w:eastAsia="en-US"/>
    </w:rPr>
  </w:style>
  <w:style w:type="paragraph" w:styleId="Subttulo">
    <w:name w:val="Subtitle"/>
    <w:basedOn w:val="Normal"/>
    <w:next w:val="Normal"/>
    <w:link w:val="SubttuloCar"/>
    <w:uiPriority w:val="99"/>
    <w:qFormat/>
    <w:rsid w:val="002A1DD0"/>
    <w:pPr>
      <w:numPr>
        <w:ilvl w:val="1"/>
      </w:numPr>
    </w:pPr>
    <w:rPr>
      <w:rFonts w:ascii="Calibri" w:eastAsia="MS Gothi" w:hAnsi="Calibri"/>
      <w:i/>
      <w:iCs/>
      <w:color w:val="4F81BD"/>
      <w:spacing w:val="15"/>
      <w:lang w:val="x-none" w:eastAsia="x-none"/>
    </w:rPr>
  </w:style>
  <w:style w:type="character" w:customStyle="1" w:styleId="SubttuloCar">
    <w:name w:val="Subtítulo Car"/>
    <w:link w:val="Subttulo"/>
    <w:uiPriority w:val="99"/>
    <w:rsid w:val="002A1DD0"/>
    <w:rPr>
      <w:rFonts w:ascii="Calibri" w:eastAsia="MS Gothi" w:hAnsi="Calibri"/>
      <w:i/>
      <w:iCs/>
      <w:color w:val="4F81BD"/>
      <w:spacing w:val="15"/>
      <w:sz w:val="24"/>
      <w:szCs w:val="24"/>
    </w:rPr>
  </w:style>
  <w:style w:type="character" w:customStyle="1" w:styleId="toolbar">
    <w:name w:val="toolbar"/>
    <w:uiPriority w:val="99"/>
    <w:rsid w:val="002A1DD0"/>
    <w:rPr>
      <w:rFonts w:cs="Times New Roman"/>
    </w:rPr>
  </w:style>
  <w:style w:type="paragraph" w:customStyle="1" w:styleId="Prrafodelista1">
    <w:name w:val="Párrafo de lista1"/>
    <w:basedOn w:val="Normal"/>
    <w:qFormat/>
    <w:rsid w:val="008A1913"/>
    <w:pPr>
      <w:ind w:left="708"/>
      <w:jc w:val="both"/>
    </w:pPr>
    <w:rPr>
      <w:rFonts w:eastAsia="Times New Roman"/>
      <w:sz w:val="22"/>
      <w:szCs w:val="20"/>
      <w:lang w:eastAsia="en-GB"/>
    </w:rPr>
  </w:style>
  <w:style w:type="paragraph" w:customStyle="1" w:styleId="txtbase">
    <w:name w:val="txt_base"/>
    <w:basedOn w:val="Normal"/>
    <w:rsid w:val="00587D8F"/>
    <w:pPr>
      <w:spacing w:before="100" w:beforeAutospacing="1" w:after="100" w:afterAutospacing="1" w:line="210" w:lineRule="atLeast"/>
    </w:pPr>
    <w:rPr>
      <w:rFonts w:eastAsia="Times New Roman"/>
      <w:color w:val="336633"/>
      <w:sz w:val="18"/>
      <w:szCs w:val="18"/>
      <w:lang w:val="es-ES" w:eastAsia="es-ES"/>
    </w:rPr>
  </w:style>
  <w:style w:type="character" w:styleId="CitaHTML">
    <w:name w:val="HTML Cite"/>
    <w:uiPriority w:val="99"/>
    <w:semiHidden/>
    <w:rsid w:val="00394B5D"/>
    <w:rPr>
      <w:rFonts w:cs="Times New Roman"/>
      <w:i/>
      <w:iCs/>
    </w:rPr>
  </w:style>
  <w:style w:type="paragraph" w:customStyle="1" w:styleId="tbody">
    <w:name w:val="tbody"/>
    <w:basedOn w:val="Normal"/>
    <w:rsid w:val="00676B7A"/>
    <w:pPr>
      <w:spacing w:before="100" w:beforeAutospacing="1" w:after="100" w:afterAutospacing="1" w:line="312" w:lineRule="auto"/>
      <w:jc w:val="both"/>
    </w:pPr>
    <w:rPr>
      <w:rFonts w:ascii="Verdana" w:eastAsia="Times New Roman" w:hAnsi="Verdana"/>
      <w:color w:val="000000"/>
      <w:sz w:val="17"/>
      <w:szCs w:val="17"/>
      <w:lang w:val="es-ES" w:eastAsia="es-ES"/>
    </w:rPr>
  </w:style>
  <w:style w:type="character" w:customStyle="1" w:styleId="hps">
    <w:name w:val="hps"/>
    <w:rsid w:val="00676B7A"/>
  </w:style>
  <w:style w:type="paragraph" w:customStyle="1" w:styleId="Sombreadovistoso-nfasis11">
    <w:name w:val="Sombreado vistoso - Énfasis 11"/>
    <w:hidden/>
    <w:uiPriority w:val="99"/>
    <w:semiHidden/>
    <w:rsid w:val="003C76D1"/>
    <w:rPr>
      <w:sz w:val="24"/>
      <w:szCs w:val="24"/>
      <w:lang w:val="en-GB" w:eastAsia="zh-CN"/>
    </w:rPr>
  </w:style>
  <w:style w:type="character" w:styleId="Refdecomentario">
    <w:name w:val="annotation reference"/>
    <w:uiPriority w:val="99"/>
    <w:semiHidden/>
    <w:unhideWhenUsed/>
    <w:rsid w:val="008B7F9E"/>
    <w:rPr>
      <w:sz w:val="16"/>
      <w:szCs w:val="16"/>
    </w:rPr>
  </w:style>
  <w:style w:type="paragraph" w:styleId="Textocomentario">
    <w:name w:val="annotation text"/>
    <w:basedOn w:val="Normal"/>
    <w:link w:val="TextocomentarioCar"/>
    <w:unhideWhenUsed/>
    <w:rsid w:val="008B7F9E"/>
    <w:rPr>
      <w:sz w:val="20"/>
      <w:szCs w:val="20"/>
    </w:rPr>
  </w:style>
  <w:style w:type="character" w:customStyle="1" w:styleId="TextocomentarioCar">
    <w:name w:val="Texto comentario Car"/>
    <w:link w:val="Textocomentario"/>
    <w:rsid w:val="008B7F9E"/>
    <w:rPr>
      <w:lang w:val="en-GB" w:eastAsia="zh-CN"/>
    </w:rPr>
  </w:style>
  <w:style w:type="paragraph" w:styleId="Asuntodelcomentario">
    <w:name w:val="annotation subject"/>
    <w:basedOn w:val="Textocomentario"/>
    <w:next w:val="Textocomentario"/>
    <w:link w:val="AsuntodelcomentarioCar"/>
    <w:uiPriority w:val="99"/>
    <w:semiHidden/>
    <w:unhideWhenUsed/>
    <w:rsid w:val="008B7F9E"/>
    <w:rPr>
      <w:b/>
      <w:bCs/>
    </w:rPr>
  </w:style>
  <w:style w:type="character" w:customStyle="1" w:styleId="AsuntodelcomentarioCar">
    <w:name w:val="Asunto del comentario Car"/>
    <w:link w:val="Asuntodelcomentario"/>
    <w:uiPriority w:val="99"/>
    <w:semiHidden/>
    <w:rsid w:val="008B7F9E"/>
    <w:rPr>
      <w:b/>
      <w:bCs/>
      <w:lang w:val="en-GB" w:eastAsia="zh-CN"/>
    </w:rPr>
  </w:style>
  <w:style w:type="paragraph" w:customStyle="1" w:styleId="Revisin1">
    <w:name w:val="Revisión1"/>
    <w:hidden/>
    <w:uiPriority w:val="99"/>
    <w:semiHidden/>
    <w:rsid w:val="00850C8E"/>
    <w:rPr>
      <w:sz w:val="24"/>
      <w:szCs w:val="24"/>
      <w:lang w:val="en-GB" w:eastAsia="zh-CN"/>
    </w:rPr>
  </w:style>
  <w:style w:type="paragraph" w:customStyle="1" w:styleId="Prrafodelista2">
    <w:name w:val="Párrafo de lista2"/>
    <w:basedOn w:val="Normal"/>
    <w:uiPriority w:val="34"/>
    <w:qFormat/>
    <w:rsid w:val="00B97086"/>
    <w:pPr>
      <w:ind w:left="720"/>
      <w:contextualSpacing/>
    </w:pPr>
  </w:style>
  <w:style w:type="paragraph" w:styleId="Mapadeldocumento">
    <w:name w:val="Document Map"/>
    <w:basedOn w:val="Normal"/>
    <w:semiHidden/>
    <w:rsid w:val="00AB5F15"/>
    <w:pPr>
      <w:shd w:val="clear" w:color="auto" w:fill="000080"/>
    </w:pPr>
    <w:rPr>
      <w:rFonts w:ascii="Tahoma" w:hAnsi="Tahoma" w:cs="Tahoma"/>
      <w:sz w:val="20"/>
      <w:szCs w:val="20"/>
    </w:rPr>
  </w:style>
  <w:style w:type="paragraph" w:customStyle="1" w:styleId="bodytext">
    <w:name w:val="bodytext"/>
    <w:basedOn w:val="Normal"/>
    <w:rsid w:val="004355A7"/>
    <w:pPr>
      <w:spacing w:after="150" w:line="300" w:lineRule="atLeast"/>
    </w:pPr>
    <w:rPr>
      <w:rFonts w:eastAsia="Times New Roman"/>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124553">
      <w:bodyDiv w:val="1"/>
      <w:marLeft w:val="0"/>
      <w:marRight w:val="0"/>
      <w:marTop w:val="0"/>
      <w:marBottom w:val="0"/>
      <w:divBdr>
        <w:top w:val="none" w:sz="0" w:space="0" w:color="auto"/>
        <w:left w:val="none" w:sz="0" w:space="0" w:color="auto"/>
        <w:bottom w:val="none" w:sz="0" w:space="0" w:color="auto"/>
        <w:right w:val="none" w:sz="0" w:space="0" w:color="auto"/>
      </w:divBdr>
    </w:div>
    <w:div w:id="99961253">
      <w:bodyDiv w:val="1"/>
      <w:marLeft w:val="0"/>
      <w:marRight w:val="0"/>
      <w:marTop w:val="0"/>
      <w:marBottom w:val="450"/>
      <w:divBdr>
        <w:top w:val="none" w:sz="0" w:space="0" w:color="auto"/>
        <w:left w:val="none" w:sz="0" w:space="0" w:color="auto"/>
        <w:bottom w:val="none" w:sz="0" w:space="0" w:color="auto"/>
        <w:right w:val="none" w:sz="0" w:space="0" w:color="auto"/>
      </w:divBdr>
      <w:divsChild>
        <w:div w:id="1086725999">
          <w:marLeft w:val="0"/>
          <w:marRight w:val="0"/>
          <w:marTop w:val="0"/>
          <w:marBottom w:val="0"/>
          <w:divBdr>
            <w:top w:val="none" w:sz="0" w:space="0" w:color="auto"/>
            <w:left w:val="none" w:sz="0" w:space="0" w:color="auto"/>
            <w:bottom w:val="none" w:sz="0" w:space="0" w:color="auto"/>
            <w:right w:val="none" w:sz="0" w:space="0" w:color="auto"/>
          </w:divBdr>
          <w:divsChild>
            <w:div w:id="1874534477">
              <w:marLeft w:val="0"/>
              <w:marRight w:val="0"/>
              <w:marTop w:val="0"/>
              <w:marBottom w:val="0"/>
              <w:divBdr>
                <w:top w:val="none" w:sz="0" w:space="0" w:color="auto"/>
                <w:left w:val="none" w:sz="0" w:space="0" w:color="auto"/>
                <w:bottom w:val="none" w:sz="0" w:space="0" w:color="auto"/>
                <w:right w:val="none" w:sz="0" w:space="0" w:color="auto"/>
              </w:divBdr>
              <w:divsChild>
                <w:div w:id="39673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121974">
      <w:bodyDiv w:val="1"/>
      <w:marLeft w:val="0"/>
      <w:marRight w:val="0"/>
      <w:marTop w:val="0"/>
      <w:marBottom w:val="0"/>
      <w:divBdr>
        <w:top w:val="none" w:sz="0" w:space="0" w:color="auto"/>
        <w:left w:val="none" w:sz="0" w:space="0" w:color="auto"/>
        <w:bottom w:val="none" w:sz="0" w:space="0" w:color="auto"/>
        <w:right w:val="none" w:sz="0" w:space="0" w:color="auto"/>
      </w:divBdr>
    </w:div>
    <w:div w:id="435563891">
      <w:bodyDiv w:val="1"/>
      <w:marLeft w:val="0"/>
      <w:marRight w:val="0"/>
      <w:marTop w:val="0"/>
      <w:marBottom w:val="0"/>
      <w:divBdr>
        <w:top w:val="none" w:sz="0" w:space="0" w:color="auto"/>
        <w:left w:val="none" w:sz="0" w:space="0" w:color="auto"/>
        <w:bottom w:val="none" w:sz="0" w:space="0" w:color="auto"/>
        <w:right w:val="none" w:sz="0" w:space="0" w:color="auto"/>
      </w:divBdr>
    </w:div>
    <w:div w:id="553279799">
      <w:bodyDiv w:val="1"/>
      <w:marLeft w:val="0"/>
      <w:marRight w:val="0"/>
      <w:marTop w:val="0"/>
      <w:marBottom w:val="0"/>
      <w:divBdr>
        <w:top w:val="none" w:sz="0" w:space="0" w:color="auto"/>
        <w:left w:val="none" w:sz="0" w:space="0" w:color="auto"/>
        <w:bottom w:val="none" w:sz="0" w:space="0" w:color="auto"/>
        <w:right w:val="none" w:sz="0" w:space="0" w:color="auto"/>
      </w:divBdr>
      <w:divsChild>
        <w:div w:id="436220722">
          <w:marLeft w:val="547"/>
          <w:marRight w:val="0"/>
          <w:marTop w:val="154"/>
          <w:marBottom w:val="0"/>
          <w:divBdr>
            <w:top w:val="none" w:sz="0" w:space="0" w:color="auto"/>
            <w:left w:val="none" w:sz="0" w:space="0" w:color="auto"/>
            <w:bottom w:val="none" w:sz="0" w:space="0" w:color="auto"/>
            <w:right w:val="none" w:sz="0" w:space="0" w:color="auto"/>
          </w:divBdr>
        </w:div>
        <w:div w:id="681324168">
          <w:marLeft w:val="547"/>
          <w:marRight w:val="0"/>
          <w:marTop w:val="154"/>
          <w:marBottom w:val="0"/>
          <w:divBdr>
            <w:top w:val="none" w:sz="0" w:space="0" w:color="auto"/>
            <w:left w:val="none" w:sz="0" w:space="0" w:color="auto"/>
            <w:bottom w:val="none" w:sz="0" w:space="0" w:color="auto"/>
            <w:right w:val="none" w:sz="0" w:space="0" w:color="auto"/>
          </w:divBdr>
        </w:div>
        <w:div w:id="940340601">
          <w:marLeft w:val="547"/>
          <w:marRight w:val="0"/>
          <w:marTop w:val="154"/>
          <w:marBottom w:val="0"/>
          <w:divBdr>
            <w:top w:val="none" w:sz="0" w:space="0" w:color="auto"/>
            <w:left w:val="none" w:sz="0" w:space="0" w:color="auto"/>
            <w:bottom w:val="none" w:sz="0" w:space="0" w:color="auto"/>
            <w:right w:val="none" w:sz="0" w:space="0" w:color="auto"/>
          </w:divBdr>
        </w:div>
        <w:div w:id="1447238946">
          <w:marLeft w:val="547"/>
          <w:marRight w:val="0"/>
          <w:marTop w:val="154"/>
          <w:marBottom w:val="0"/>
          <w:divBdr>
            <w:top w:val="none" w:sz="0" w:space="0" w:color="auto"/>
            <w:left w:val="none" w:sz="0" w:space="0" w:color="auto"/>
            <w:bottom w:val="none" w:sz="0" w:space="0" w:color="auto"/>
            <w:right w:val="none" w:sz="0" w:space="0" w:color="auto"/>
          </w:divBdr>
        </w:div>
      </w:divsChild>
    </w:div>
    <w:div w:id="656761813">
      <w:bodyDiv w:val="1"/>
      <w:marLeft w:val="0"/>
      <w:marRight w:val="0"/>
      <w:marTop w:val="0"/>
      <w:marBottom w:val="0"/>
      <w:divBdr>
        <w:top w:val="none" w:sz="0" w:space="0" w:color="auto"/>
        <w:left w:val="none" w:sz="0" w:space="0" w:color="auto"/>
        <w:bottom w:val="none" w:sz="0" w:space="0" w:color="auto"/>
        <w:right w:val="none" w:sz="0" w:space="0" w:color="auto"/>
      </w:divBdr>
      <w:divsChild>
        <w:div w:id="1259411021">
          <w:marLeft w:val="0"/>
          <w:marRight w:val="0"/>
          <w:marTop w:val="0"/>
          <w:marBottom w:val="0"/>
          <w:divBdr>
            <w:top w:val="none" w:sz="0" w:space="0" w:color="auto"/>
            <w:left w:val="none" w:sz="0" w:space="0" w:color="auto"/>
            <w:bottom w:val="none" w:sz="0" w:space="0" w:color="auto"/>
            <w:right w:val="none" w:sz="0" w:space="0" w:color="auto"/>
          </w:divBdr>
          <w:divsChild>
            <w:div w:id="625937200">
              <w:marLeft w:val="0"/>
              <w:marRight w:val="0"/>
              <w:marTop w:val="0"/>
              <w:marBottom w:val="0"/>
              <w:divBdr>
                <w:top w:val="none" w:sz="0" w:space="0" w:color="auto"/>
                <w:left w:val="none" w:sz="0" w:space="0" w:color="auto"/>
                <w:bottom w:val="none" w:sz="0" w:space="0" w:color="auto"/>
                <w:right w:val="none" w:sz="0" w:space="0" w:color="auto"/>
              </w:divBdr>
              <w:divsChild>
                <w:div w:id="932130303">
                  <w:marLeft w:val="0"/>
                  <w:marRight w:val="0"/>
                  <w:marTop w:val="0"/>
                  <w:marBottom w:val="0"/>
                  <w:divBdr>
                    <w:top w:val="none" w:sz="0" w:space="0" w:color="auto"/>
                    <w:left w:val="none" w:sz="0" w:space="0" w:color="auto"/>
                    <w:bottom w:val="none" w:sz="0" w:space="0" w:color="auto"/>
                    <w:right w:val="none" w:sz="0" w:space="0" w:color="auto"/>
                  </w:divBdr>
                  <w:divsChild>
                    <w:div w:id="1254515550">
                      <w:marLeft w:val="0"/>
                      <w:marRight w:val="0"/>
                      <w:marTop w:val="0"/>
                      <w:marBottom w:val="0"/>
                      <w:divBdr>
                        <w:top w:val="none" w:sz="0" w:space="0" w:color="auto"/>
                        <w:left w:val="none" w:sz="0" w:space="0" w:color="auto"/>
                        <w:bottom w:val="none" w:sz="0" w:space="0" w:color="auto"/>
                        <w:right w:val="none" w:sz="0" w:space="0" w:color="auto"/>
                      </w:divBdr>
                      <w:divsChild>
                        <w:div w:id="1748116434">
                          <w:marLeft w:val="0"/>
                          <w:marRight w:val="0"/>
                          <w:marTop w:val="0"/>
                          <w:marBottom w:val="0"/>
                          <w:divBdr>
                            <w:top w:val="none" w:sz="0" w:space="0" w:color="auto"/>
                            <w:left w:val="none" w:sz="0" w:space="0" w:color="auto"/>
                            <w:bottom w:val="none" w:sz="0" w:space="0" w:color="auto"/>
                            <w:right w:val="none" w:sz="0" w:space="0" w:color="auto"/>
                          </w:divBdr>
                          <w:divsChild>
                            <w:div w:id="1783454602">
                              <w:marLeft w:val="0"/>
                              <w:marRight w:val="0"/>
                              <w:marTop w:val="0"/>
                              <w:marBottom w:val="0"/>
                              <w:divBdr>
                                <w:top w:val="none" w:sz="0" w:space="0" w:color="auto"/>
                                <w:left w:val="none" w:sz="0" w:space="0" w:color="auto"/>
                                <w:bottom w:val="none" w:sz="0" w:space="0" w:color="auto"/>
                                <w:right w:val="none" w:sz="0" w:space="0" w:color="auto"/>
                              </w:divBdr>
                              <w:divsChild>
                                <w:div w:id="1784491911">
                                  <w:marLeft w:val="0"/>
                                  <w:marRight w:val="0"/>
                                  <w:marTop w:val="0"/>
                                  <w:marBottom w:val="0"/>
                                  <w:divBdr>
                                    <w:top w:val="none" w:sz="0" w:space="0" w:color="auto"/>
                                    <w:left w:val="none" w:sz="0" w:space="0" w:color="auto"/>
                                    <w:bottom w:val="none" w:sz="0" w:space="0" w:color="auto"/>
                                    <w:right w:val="none" w:sz="0" w:space="0" w:color="auto"/>
                                  </w:divBdr>
                                  <w:divsChild>
                                    <w:div w:id="1837839139">
                                      <w:marLeft w:val="0"/>
                                      <w:marRight w:val="0"/>
                                      <w:marTop w:val="0"/>
                                      <w:marBottom w:val="0"/>
                                      <w:divBdr>
                                        <w:top w:val="none" w:sz="0" w:space="0" w:color="auto"/>
                                        <w:left w:val="none" w:sz="0" w:space="0" w:color="auto"/>
                                        <w:bottom w:val="none" w:sz="0" w:space="0" w:color="auto"/>
                                        <w:right w:val="none" w:sz="0" w:space="0" w:color="auto"/>
                                      </w:divBdr>
                                      <w:divsChild>
                                        <w:div w:id="512844066">
                                          <w:marLeft w:val="0"/>
                                          <w:marRight w:val="0"/>
                                          <w:marTop w:val="0"/>
                                          <w:marBottom w:val="0"/>
                                          <w:divBdr>
                                            <w:top w:val="none" w:sz="0" w:space="0" w:color="auto"/>
                                            <w:left w:val="none" w:sz="0" w:space="0" w:color="auto"/>
                                            <w:bottom w:val="none" w:sz="0" w:space="0" w:color="auto"/>
                                            <w:right w:val="none" w:sz="0" w:space="0" w:color="auto"/>
                                          </w:divBdr>
                                          <w:divsChild>
                                            <w:div w:id="1664969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67503005">
      <w:bodyDiv w:val="1"/>
      <w:marLeft w:val="0"/>
      <w:marRight w:val="0"/>
      <w:marTop w:val="0"/>
      <w:marBottom w:val="0"/>
      <w:divBdr>
        <w:top w:val="none" w:sz="0" w:space="0" w:color="auto"/>
        <w:left w:val="none" w:sz="0" w:space="0" w:color="auto"/>
        <w:bottom w:val="none" w:sz="0" w:space="0" w:color="auto"/>
        <w:right w:val="none" w:sz="0" w:space="0" w:color="auto"/>
      </w:divBdr>
      <w:divsChild>
        <w:div w:id="2108111820">
          <w:marLeft w:val="0"/>
          <w:marRight w:val="0"/>
          <w:marTop w:val="0"/>
          <w:marBottom w:val="0"/>
          <w:divBdr>
            <w:top w:val="none" w:sz="0" w:space="0" w:color="auto"/>
            <w:left w:val="none" w:sz="0" w:space="0" w:color="auto"/>
            <w:bottom w:val="none" w:sz="0" w:space="0" w:color="auto"/>
            <w:right w:val="none" w:sz="0" w:space="0" w:color="auto"/>
          </w:divBdr>
          <w:divsChild>
            <w:div w:id="15082995">
              <w:marLeft w:val="0"/>
              <w:marRight w:val="0"/>
              <w:marTop w:val="0"/>
              <w:marBottom w:val="0"/>
              <w:divBdr>
                <w:top w:val="none" w:sz="0" w:space="0" w:color="auto"/>
                <w:left w:val="none" w:sz="0" w:space="0" w:color="auto"/>
                <w:bottom w:val="none" w:sz="0" w:space="0" w:color="auto"/>
                <w:right w:val="none" w:sz="0" w:space="0" w:color="auto"/>
              </w:divBdr>
              <w:divsChild>
                <w:div w:id="193543339">
                  <w:marLeft w:val="0"/>
                  <w:marRight w:val="0"/>
                  <w:marTop w:val="0"/>
                  <w:marBottom w:val="0"/>
                  <w:divBdr>
                    <w:top w:val="none" w:sz="0" w:space="0" w:color="auto"/>
                    <w:left w:val="none" w:sz="0" w:space="0" w:color="auto"/>
                    <w:bottom w:val="none" w:sz="0" w:space="0" w:color="auto"/>
                    <w:right w:val="none" w:sz="0" w:space="0" w:color="auto"/>
                  </w:divBdr>
                  <w:divsChild>
                    <w:div w:id="1235895805">
                      <w:marLeft w:val="0"/>
                      <w:marRight w:val="0"/>
                      <w:marTop w:val="0"/>
                      <w:marBottom w:val="0"/>
                      <w:divBdr>
                        <w:top w:val="none" w:sz="0" w:space="0" w:color="auto"/>
                        <w:left w:val="none" w:sz="0" w:space="0" w:color="auto"/>
                        <w:bottom w:val="none" w:sz="0" w:space="0" w:color="auto"/>
                        <w:right w:val="none" w:sz="0" w:space="0" w:color="auto"/>
                      </w:divBdr>
                      <w:divsChild>
                        <w:div w:id="1400791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5769261">
      <w:bodyDiv w:val="1"/>
      <w:marLeft w:val="0"/>
      <w:marRight w:val="0"/>
      <w:marTop w:val="0"/>
      <w:marBottom w:val="0"/>
      <w:divBdr>
        <w:top w:val="none" w:sz="0" w:space="0" w:color="auto"/>
        <w:left w:val="none" w:sz="0" w:space="0" w:color="auto"/>
        <w:bottom w:val="none" w:sz="0" w:space="0" w:color="auto"/>
        <w:right w:val="none" w:sz="0" w:space="0" w:color="auto"/>
      </w:divBdr>
      <w:divsChild>
        <w:div w:id="564608389">
          <w:marLeft w:val="0"/>
          <w:marRight w:val="0"/>
          <w:marTop w:val="0"/>
          <w:marBottom w:val="0"/>
          <w:divBdr>
            <w:top w:val="none" w:sz="0" w:space="0" w:color="auto"/>
            <w:left w:val="none" w:sz="0" w:space="0" w:color="auto"/>
            <w:bottom w:val="none" w:sz="0" w:space="0" w:color="auto"/>
            <w:right w:val="none" w:sz="0" w:space="0" w:color="auto"/>
          </w:divBdr>
          <w:divsChild>
            <w:div w:id="868642051">
              <w:marLeft w:val="0"/>
              <w:marRight w:val="0"/>
              <w:marTop w:val="0"/>
              <w:marBottom w:val="0"/>
              <w:divBdr>
                <w:top w:val="none" w:sz="0" w:space="0" w:color="auto"/>
                <w:left w:val="none" w:sz="0" w:space="0" w:color="auto"/>
                <w:bottom w:val="none" w:sz="0" w:space="0" w:color="auto"/>
                <w:right w:val="none" w:sz="0" w:space="0" w:color="auto"/>
              </w:divBdr>
              <w:divsChild>
                <w:div w:id="961688744">
                  <w:marLeft w:val="0"/>
                  <w:marRight w:val="0"/>
                  <w:marTop w:val="0"/>
                  <w:marBottom w:val="0"/>
                  <w:divBdr>
                    <w:top w:val="none" w:sz="0" w:space="0" w:color="auto"/>
                    <w:left w:val="none" w:sz="0" w:space="0" w:color="auto"/>
                    <w:bottom w:val="none" w:sz="0" w:space="0" w:color="auto"/>
                    <w:right w:val="none" w:sz="0" w:space="0" w:color="auto"/>
                  </w:divBdr>
                  <w:divsChild>
                    <w:div w:id="668756981">
                      <w:marLeft w:val="0"/>
                      <w:marRight w:val="0"/>
                      <w:marTop w:val="0"/>
                      <w:marBottom w:val="0"/>
                      <w:divBdr>
                        <w:top w:val="none" w:sz="0" w:space="0" w:color="auto"/>
                        <w:left w:val="none" w:sz="0" w:space="0" w:color="auto"/>
                        <w:bottom w:val="none" w:sz="0" w:space="0" w:color="auto"/>
                        <w:right w:val="none" w:sz="0" w:space="0" w:color="auto"/>
                      </w:divBdr>
                      <w:divsChild>
                        <w:div w:id="1331257962">
                          <w:marLeft w:val="0"/>
                          <w:marRight w:val="0"/>
                          <w:marTop w:val="0"/>
                          <w:marBottom w:val="0"/>
                          <w:divBdr>
                            <w:top w:val="none" w:sz="0" w:space="0" w:color="auto"/>
                            <w:left w:val="none" w:sz="0" w:space="0" w:color="auto"/>
                            <w:bottom w:val="none" w:sz="0" w:space="0" w:color="auto"/>
                            <w:right w:val="none" w:sz="0" w:space="0" w:color="auto"/>
                          </w:divBdr>
                          <w:divsChild>
                            <w:div w:id="1990472830">
                              <w:marLeft w:val="0"/>
                              <w:marRight w:val="0"/>
                              <w:marTop w:val="0"/>
                              <w:marBottom w:val="0"/>
                              <w:divBdr>
                                <w:top w:val="none" w:sz="0" w:space="0" w:color="auto"/>
                                <w:left w:val="none" w:sz="0" w:space="0" w:color="auto"/>
                                <w:bottom w:val="none" w:sz="0" w:space="0" w:color="auto"/>
                                <w:right w:val="none" w:sz="0" w:space="0" w:color="auto"/>
                              </w:divBdr>
                              <w:divsChild>
                                <w:div w:id="797339102">
                                  <w:marLeft w:val="0"/>
                                  <w:marRight w:val="0"/>
                                  <w:marTop w:val="0"/>
                                  <w:marBottom w:val="0"/>
                                  <w:divBdr>
                                    <w:top w:val="none" w:sz="0" w:space="0" w:color="auto"/>
                                    <w:left w:val="none" w:sz="0" w:space="0" w:color="auto"/>
                                    <w:bottom w:val="none" w:sz="0" w:space="0" w:color="auto"/>
                                    <w:right w:val="none" w:sz="0" w:space="0" w:color="auto"/>
                                  </w:divBdr>
                                  <w:divsChild>
                                    <w:div w:id="796948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80788100">
      <w:bodyDiv w:val="1"/>
      <w:marLeft w:val="0"/>
      <w:marRight w:val="0"/>
      <w:marTop w:val="0"/>
      <w:marBottom w:val="0"/>
      <w:divBdr>
        <w:top w:val="none" w:sz="0" w:space="0" w:color="auto"/>
        <w:left w:val="none" w:sz="0" w:space="0" w:color="auto"/>
        <w:bottom w:val="none" w:sz="0" w:space="0" w:color="auto"/>
        <w:right w:val="none" w:sz="0" w:space="0" w:color="auto"/>
      </w:divBdr>
    </w:div>
    <w:div w:id="1508325276">
      <w:bodyDiv w:val="1"/>
      <w:marLeft w:val="0"/>
      <w:marRight w:val="0"/>
      <w:marTop w:val="0"/>
      <w:marBottom w:val="0"/>
      <w:divBdr>
        <w:top w:val="none" w:sz="0" w:space="0" w:color="auto"/>
        <w:left w:val="none" w:sz="0" w:space="0" w:color="auto"/>
        <w:bottom w:val="none" w:sz="0" w:space="0" w:color="auto"/>
        <w:right w:val="none" w:sz="0" w:space="0" w:color="auto"/>
      </w:divBdr>
    </w:div>
    <w:div w:id="1543859355">
      <w:bodyDiv w:val="1"/>
      <w:marLeft w:val="0"/>
      <w:marRight w:val="0"/>
      <w:marTop w:val="0"/>
      <w:marBottom w:val="0"/>
      <w:divBdr>
        <w:top w:val="none" w:sz="0" w:space="0" w:color="auto"/>
        <w:left w:val="none" w:sz="0" w:space="0" w:color="auto"/>
        <w:bottom w:val="none" w:sz="0" w:space="0" w:color="auto"/>
        <w:right w:val="none" w:sz="0" w:space="0" w:color="auto"/>
      </w:divBdr>
    </w:div>
    <w:div w:id="1632397906">
      <w:bodyDiv w:val="1"/>
      <w:marLeft w:val="0"/>
      <w:marRight w:val="0"/>
      <w:marTop w:val="0"/>
      <w:marBottom w:val="0"/>
      <w:divBdr>
        <w:top w:val="none" w:sz="0" w:space="0" w:color="auto"/>
        <w:left w:val="none" w:sz="0" w:space="0" w:color="auto"/>
        <w:bottom w:val="none" w:sz="0" w:space="0" w:color="auto"/>
        <w:right w:val="none" w:sz="0" w:space="0" w:color="auto"/>
      </w:divBdr>
      <w:divsChild>
        <w:div w:id="1292785866">
          <w:marLeft w:val="0"/>
          <w:marRight w:val="0"/>
          <w:marTop w:val="0"/>
          <w:marBottom w:val="0"/>
          <w:divBdr>
            <w:top w:val="none" w:sz="0" w:space="0" w:color="auto"/>
            <w:left w:val="none" w:sz="0" w:space="0" w:color="auto"/>
            <w:bottom w:val="none" w:sz="0" w:space="0" w:color="auto"/>
            <w:right w:val="none" w:sz="0" w:space="0" w:color="auto"/>
          </w:divBdr>
          <w:divsChild>
            <w:div w:id="1270118387">
              <w:marLeft w:val="0"/>
              <w:marRight w:val="0"/>
              <w:marTop w:val="0"/>
              <w:marBottom w:val="0"/>
              <w:divBdr>
                <w:top w:val="none" w:sz="0" w:space="0" w:color="auto"/>
                <w:left w:val="none" w:sz="0" w:space="0" w:color="auto"/>
                <w:bottom w:val="none" w:sz="0" w:space="0" w:color="auto"/>
                <w:right w:val="none" w:sz="0" w:space="0" w:color="auto"/>
              </w:divBdr>
              <w:divsChild>
                <w:div w:id="1183665526">
                  <w:marLeft w:val="0"/>
                  <w:marRight w:val="0"/>
                  <w:marTop w:val="0"/>
                  <w:marBottom w:val="0"/>
                  <w:divBdr>
                    <w:top w:val="none" w:sz="0" w:space="0" w:color="auto"/>
                    <w:left w:val="none" w:sz="0" w:space="0" w:color="auto"/>
                    <w:bottom w:val="none" w:sz="0" w:space="0" w:color="auto"/>
                    <w:right w:val="none" w:sz="0" w:space="0" w:color="auto"/>
                  </w:divBdr>
                  <w:divsChild>
                    <w:div w:id="444038598">
                      <w:marLeft w:val="0"/>
                      <w:marRight w:val="0"/>
                      <w:marTop w:val="0"/>
                      <w:marBottom w:val="0"/>
                      <w:divBdr>
                        <w:top w:val="none" w:sz="0" w:space="0" w:color="auto"/>
                        <w:left w:val="none" w:sz="0" w:space="0" w:color="auto"/>
                        <w:bottom w:val="none" w:sz="0" w:space="0" w:color="auto"/>
                        <w:right w:val="none" w:sz="0" w:space="0" w:color="auto"/>
                      </w:divBdr>
                      <w:divsChild>
                        <w:div w:id="1618566521">
                          <w:marLeft w:val="0"/>
                          <w:marRight w:val="0"/>
                          <w:marTop w:val="0"/>
                          <w:marBottom w:val="0"/>
                          <w:divBdr>
                            <w:top w:val="none" w:sz="0" w:space="0" w:color="auto"/>
                            <w:left w:val="none" w:sz="0" w:space="0" w:color="auto"/>
                            <w:bottom w:val="none" w:sz="0" w:space="0" w:color="auto"/>
                            <w:right w:val="none" w:sz="0" w:space="0" w:color="auto"/>
                          </w:divBdr>
                          <w:divsChild>
                            <w:div w:id="2085181775">
                              <w:marLeft w:val="0"/>
                              <w:marRight w:val="0"/>
                              <w:marTop w:val="0"/>
                              <w:marBottom w:val="0"/>
                              <w:divBdr>
                                <w:top w:val="none" w:sz="0" w:space="0" w:color="auto"/>
                                <w:left w:val="none" w:sz="0" w:space="0" w:color="auto"/>
                                <w:bottom w:val="none" w:sz="0" w:space="0" w:color="auto"/>
                                <w:right w:val="none" w:sz="0" w:space="0" w:color="auto"/>
                              </w:divBdr>
                              <w:divsChild>
                                <w:div w:id="1385133978">
                                  <w:marLeft w:val="0"/>
                                  <w:marRight w:val="0"/>
                                  <w:marTop w:val="0"/>
                                  <w:marBottom w:val="0"/>
                                  <w:divBdr>
                                    <w:top w:val="none" w:sz="0" w:space="0" w:color="auto"/>
                                    <w:left w:val="none" w:sz="0" w:space="0" w:color="auto"/>
                                    <w:bottom w:val="none" w:sz="0" w:space="0" w:color="auto"/>
                                    <w:right w:val="none" w:sz="0" w:space="0" w:color="auto"/>
                                  </w:divBdr>
                                  <w:divsChild>
                                    <w:div w:id="1465150190">
                                      <w:marLeft w:val="0"/>
                                      <w:marRight w:val="0"/>
                                      <w:marTop w:val="0"/>
                                      <w:marBottom w:val="0"/>
                                      <w:divBdr>
                                        <w:top w:val="none" w:sz="0" w:space="0" w:color="auto"/>
                                        <w:left w:val="none" w:sz="0" w:space="0" w:color="auto"/>
                                        <w:bottom w:val="none" w:sz="0" w:space="0" w:color="auto"/>
                                        <w:right w:val="none" w:sz="0" w:space="0" w:color="auto"/>
                                      </w:divBdr>
                                      <w:divsChild>
                                        <w:div w:id="1593398140">
                                          <w:marLeft w:val="0"/>
                                          <w:marRight w:val="0"/>
                                          <w:marTop w:val="0"/>
                                          <w:marBottom w:val="0"/>
                                          <w:divBdr>
                                            <w:top w:val="none" w:sz="0" w:space="0" w:color="auto"/>
                                            <w:left w:val="none" w:sz="0" w:space="0" w:color="auto"/>
                                            <w:bottom w:val="none" w:sz="0" w:space="0" w:color="auto"/>
                                            <w:right w:val="none" w:sz="0" w:space="0" w:color="auto"/>
                                          </w:divBdr>
                                          <w:divsChild>
                                            <w:div w:id="824903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83652005">
      <w:bodyDiv w:val="1"/>
      <w:marLeft w:val="0"/>
      <w:marRight w:val="0"/>
      <w:marTop w:val="0"/>
      <w:marBottom w:val="0"/>
      <w:divBdr>
        <w:top w:val="none" w:sz="0" w:space="0" w:color="auto"/>
        <w:left w:val="none" w:sz="0" w:space="0" w:color="auto"/>
        <w:bottom w:val="none" w:sz="0" w:space="0" w:color="auto"/>
        <w:right w:val="none" w:sz="0" w:space="0" w:color="auto"/>
      </w:divBdr>
    </w:div>
    <w:div w:id="1942493492">
      <w:bodyDiv w:val="1"/>
      <w:marLeft w:val="0"/>
      <w:marRight w:val="0"/>
      <w:marTop w:val="0"/>
      <w:marBottom w:val="0"/>
      <w:divBdr>
        <w:top w:val="none" w:sz="0" w:space="0" w:color="auto"/>
        <w:left w:val="none" w:sz="0" w:space="0" w:color="auto"/>
        <w:bottom w:val="none" w:sz="0" w:space="0" w:color="auto"/>
        <w:right w:val="none" w:sz="0" w:space="0" w:color="auto"/>
      </w:divBdr>
      <w:divsChild>
        <w:div w:id="338192070">
          <w:marLeft w:val="1166"/>
          <w:marRight w:val="0"/>
          <w:marTop w:val="134"/>
          <w:marBottom w:val="0"/>
          <w:divBdr>
            <w:top w:val="none" w:sz="0" w:space="0" w:color="auto"/>
            <w:left w:val="none" w:sz="0" w:space="0" w:color="auto"/>
            <w:bottom w:val="none" w:sz="0" w:space="0" w:color="auto"/>
            <w:right w:val="none" w:sz="0" w:space="0" w:color="auto"/>
          </w:divBdr>
        </w:div>
        <w:div w:id="1040087544">
          <w:marLeft w:val="1166"/>
          <w:marRight w:val="0"/>
          <w:marTop w:val="134"/>
          <w:marBottom w:val="0"/>
          <w:divBdr>
            <w:top w:val="none" w:sz="0" w:space="0" w:color="auto"/>
            <w:left w:val="none" w:sz="0" w:space="0" w:color="auto"/>
            <w:bottom w:val="none" w:sz="0" w:space="0" w:color="auto"/>
            <w:right w:val="none" w:sz="0" w:space="0" w:color="auto"/>
          </w:divBdr>
        </w:div>
        <w:div w:id="1373270014">
          <w:marLeft w:val="547"/>
          <w:marRight w:val="0"/>
          <w:marTop w:val="154"/>
          <w:marBottom w:val="0"/>
          <w:divBdr>
            <w:top w:val="none" w:sz="0" w:space="0" w:color="auto"/>
            <w:left w:val="none" w:sz="0" w:space="0" w:color="auto"/>
            <w:bottom w:val="none" w:sz="0" w:space="0" w:color="auto"/>
            <w:right w:val="none" w:sz="0" w:space="0" w:color="auto"/>
          </w:divBdr>
        </w:div>
        <w:div w:id="1695108408">
          <w:marLeft w:val="547"/>
          <w:marRight w:val="0"/>
          <w:marTop w:val="154"/>
          <w:marBottom w:val="0"/>
          <w:divBdr>
            <w:top w:val="none" w:sz="0" w:space="0" w:color="auto"/>
            <w:left w:val="none" w:sz="0" w:space="0" w:color="auto"/>
            <w:bottom w:val="none" w:sz="0" w:space="0" w:color="auto"/>
            <w:right w:val="none" w:sz="0" w:space="0" w:color="auto"/>
          </w:divBdr>
        </w:div>
        <w:div w:id="1908102323">
          <w:marLeft w:val="1166"/>
          <w:marRight w:val="0"/>
          <w:marTop w:val="134"/>
          <w:marBottom w:val="0"/>
          <w:divBdr>
            <w:top w:val="none" w:sz="0" w:space="0" w:color="auto"/>
            <w:left w:val="none" w:sz="0" w:space="0" w:color="auto"/>
            <w:bottom w:val="none" w:sz="0" w:space="0" w:color="auto"/>
            <w:right w:val="none" w:sz="0" w:space="0" w:color="auto"/>
          </w:divBdr>
        </w:div>
      </w:divsChild>
    </w:div>
  </w:divs>
  <w:encoding w:val="macintosh"/>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7.png"/><Relationship Id="rId26" Type="http://schemas.openxmlformats.org/officeDocument/2006/relationships/hyperlink" Target="http://epp.eurostat.ec.europa.eu/cache/ITY_OFFPUB/KS-EP-08-001/EN/KS-EP-08-001-EN.PDF" TargetMode="External"/><Relationship Id="rId39" Type="http://schemas.openxmlformats.org/officeDocument/2006/relationships/image" Target="media/image21.png"/><Relationship Id="rId21" Type="http://schemas.openxmlformats.org/officeDocument/2006/relationships/image" Target="media/image10.png"/><Relationship Id="rId34" Type="http://schemas.openxmlformats.org/officeDocument/2006/relationships/hyperlink" Target="http://bookshop.europa.eu/en/european-research-for-a-healthier-future-pbKI7809688/downloads/KI-78-09-688-EN-C/KI7809688ENC_002.pdf?FileName=KI7809688ENC_002.pdf&amp;SKU=KI7809688ENC_PDF&amp;CatalogueNumber=KI-78-09-688-EN-C" TargetMode="External"/><Relationship Id="rId42" Type="http://schemas.openxmlformats.org/officeDocument/2006/relationships/hyperlink" Target="http://cordis.europa.eu/fp7/health/third-countries_en.html" TargetMode="External"/><Relationship Id="rId47" Type="http://schemas.openxmlformats.org/officeDocument/2006/relationships/hyperlink" Target="http://www.iadb.org/en/projects/project,1303.html?id=PE-L1068" TargetMode="External"/><Relationship Id="rId50" Type="http://schemas.openxmlformats.org/officeDocument/2006/relationships/hyperlink" Target="http://www.iadb.org/en/projects/project,1303.html?id=ME-M1059" TargetMode="External"/><Relationship Id="rId55" Type="http://schemas.openxmlformats.org/officeDocument/2006/relationships/hyperlink" Target="http://www.iadb.org/en/projects/project,1303.html?id=PN0158"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16.png"/><Relationship Id="rId38" Type="http://schemas.openxmlformats.org/officeDocument/2006/relationships/image" Target="media/image20.png"/><Relationship Id="rId46" Type="http://schemas.openxmlformats.org/officeDocument/2006/relationships/hyperlink" Target="http://www.healthresearchweb.org" TargetMode="External"/><Relationship Id="rId59"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5.emf"/><Relationship Id="rId20" Type="http://schemas.openxmlformats.org/officeDocument/2006/relationships/image" Target="media/image9.png"/><Relationship Id="rId29" Type="http://schemas.openxmlformats.org/officeDocument/2006/relationships/hyperlink" Target="http://cordis.europa.eu/fp7/home_en.html" TargetMode="External"/><Relationship Id="rId41" Type="http://schemas.openxmlformats.org/officeDocument/2006/relationships/chart" Target="charts/chart2.xml"/><Relationship Id="rId54" Type="http://schemas.openxmlformats.org/officeDocument/2006/relationships/hyperlink" Target="http://www.iadb.org/en/projects/project,1303.html?id=UR-L1030"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3.png"/><Relationship Id="rId32" Type="http://schemas.openxmlformats.org/officeDocument/2006/relationships/hyperlink" Target="http://ec.europa.eu/europeaid/index_en.htm" TargetMode="External"/><Relationship Id="rId37" Type="http://schemas.openxmlformats.org/officeDocument/2006/relationships/image" Target="media/image19.png"/><Relationship Id="rId40" Type="http://schemas.openxmlformats.org/officeDocument/2006/relationships/hyperlink" Target="http://cordis.europa.eu/fp7/who_en.html" TargetMode="External"/><Relationship Id="rId45" Type="http://schemas.openxmlformats.org/officeDocument/2006/relationships/hyperlink" Target="http://www.pcti.gob.mx/" TargetMode="External"/><Relationship Id="rId53" Type="http://schemas.openxmlformats.org/officeDocument/2006/relationships/hyperlink" Target="http://www.iadb.org/en/projects/project,1303.html?id=RG-T1510" TargetMode="External"/><Relationship Id="rId58" Type="http://schemas.openxmlformats.org/officeDocument/2006/relationships/hyperlink" Target="http://www.unesco.org/new/en/natural-sciences/science-technology/prospective-studies/unesco-science-report/unesco-science-report-2010/"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chart" Target="charts/chart1.xml"/><Relationship Id="rId36" Type="http://schemas.openxmlformats.org/officeDocument/2006/relationships/image" Target="media/image18.png"/><Relationship Id="rId49" Type="http://schemas.openxmlformats.org/officeDocument/2006/relationships/hyperlink" Target="http://www.iadb.org/en/projects/project,1303.html?id=AR-L1111" TargetMode="External"/><Relationship Id="rId57" Type="http://schemas.openxmlformats.org/officeDocument/2006/relationships/hyperlink" Target="http://www.oecd.org" TargetMode="External"/><Relationship Id="rId10" Type="http://schemas.openxmlformats.org/officeDocument/2006/relationships/image" Target="media/image3.png"/><Relationship Id="rId19" Type="http://schemas.openxmlformats.org/officeDocument/2006/relationships/image" Target="media/image8.png"/><Relationship Id="rId31" Type="http://schemas.openxmlformats.org/officeDocument/2006/relationships/hyperlink" Target="http://ec.europa.eu/dgs/information_society/index_en.htm" TargetMode="External"/><Relationship Id="rId44" Type="http://schemas.openxmlformats.org/officeDocument/2006/relationships/hyperlink" Target="http://cordis.europa.eu/fp7/art185/about-185_en.html" TargetMode="External"/><Relationship Id="rId52" Type="http://schemas.openxmlformats.org/officeDocument/2006/relationships/hyperlink" Target="http://www.iadb.org/en/projects/project,1303.html?id=AR-L1073"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 Id="rId22" Type="http://schemas.openxmlformats.org/officeDocument/2006/relationships/image" Target="media/image11.png"/><Relationship Id="rId27" Type="http://schemas.openxmlformats.org/officeDocument/2006/relationships/image" Target="media/image15.png"/><Relationship Id="rId30" Type="http://schemas.openxmlformats.org/officeDocument/2006/relationships/hyperlink" Target="http://ec.europa.eu/health/index_en.htm" TargetMode="External"/><Relationship Id="rId35" Type="http://schemas.openxmlformats.org/officeDocument/2006/relationships/image" Target="media/image17.png"/><Relationship Id="rId43" Type="http://schemas.openxmlformats.org/officeDocument/2006/relationships/hyperlink" Target="http://www.chiep.cl/jdownloads/Documentos%20de%20anlisis%20%20Analysis%20Documents/mapeo_de_la_cooperacin_bilateral_cyt_entre_europa_y_amrica_latina.pdf" TargetMode="External"/><Relationship Id="rId48" Type="http://schemas.openxmlformats.org/officeDocument/2006/relationships/hyperlink" Target="http://www.iadb.org/en/projects/project,1303.html?id=CH-T1114" TargetMode="External"/><Relationship Id="rId56" Type="http://schemas.openxmlformats.org/officeDocument/2006/relationships/hyperlink" Target="http://www.scielosp.org/scielo.php?pid=S1020-49891999000400021&amp;script=sci_arttext&amp;tlng=pt" TargetMode="External"/><Relationship Id="rId8" Type="http://schemas.openxmlformats.org/officeDocument/2006/relationships/image" Target="media/image1.jpeg"/><Relationship Id="rId51" Type="http://schemas.openxmlformats.org/officeDocument/2006/relationships/hyperlink" Target="http://www.iadb.org/en/projects/project,1303.html?id=RG-T1686" TargetMode="External"/><Relationship Id="rId3" Type="http://schemas.microsoft.com/office/2007/relationships/stylesWithEffects" Target="stylesWithEffects.xml"/></Relationships>
</file>

<file path=word/_rels/footnotes.xml.rels><?xml version="1.0" encoding="UTF-8" standalone="yes"?>
<Relationships xmlns="http://schemas.openxmlformats.org/package/2006/relationships"><Relationship Id="rId8" Type="http://schemas.openxmlformats.org/officeDocument/2006/relationships/hyperlink" Target="http://www.mcc.gov/documents/data/data-fy12-selection-lmic-dataset.xlsx" TargetMode="External"/><Relationship Id="rId13" Type="http://schemas.openxmlformats.org/officeDocument/2006/relationships/hyperlink" Target="http://cordis.europa.eu/fp7/who_en.html#countries" TargetMode="External"/><Relationship Id="rId18" Type="http://schemas.openxmlformats.org/officeDocument/2006/relationships/hyperlink" Target="http://cordis.europa.eu/fp7/who_en.html#countries" TargetMode="External"/><Relationship Id="rId26" Type="http://schemas.openxmlformats.org/officeDocument/2006/relationships/hyperlink" Target="http://cordis.europa.eu/fp7/people/international-dimension_en.html" TargetMode="External"/><Relationship Id="rId3" Type="http://schemas.openxmlformats.org/officeDocument/2006/relationships/hyperlink" Target="http://ec.europa.eu/regional_policy/sources/docgener/presenta/projectbook/project_book_02_research_en.pdf" TargetMode="External"/><Relationship Id="rId21" Type="http://schemas.openxmlformats.org/officeDocument/2006/relationships/hyperlink" Target="http://cordis.europa.eu/fp7/mariecurieactions/" TargetMode="External"/><Relationship Id="rId7" Type="http://schemas.openxmlformats.org/officeDocument/2006/relationships/hyperlink" Target="http://data.worldbank.org/about/country-classifications" TargetMode="External"/><Relationship Id="rId12" Type="http://schemas.openxmlformats.org/officeDocument/2006/relationships/hyperlink" Target="http://www.euussciencetechnology.eu/uploads/docs/M3_PrioritySetting_EUUS_final20122010.pdf" TargetMode="External"/><Relationship Id="rId17" Type="http://schemas.openxmlformats.org/officeDocument/2006/relationships/hyperlink" Target="http://ec.europa.eu/research/innovation-union/pdf/competitiveness-report/2011/country_review.pdf" TargetMode="External"/><Relationship Id="rId25" Type="http://schemas.openxmlformats.org/officeDocument/2006/relationships/hyperlink" Target="http://cordis.europa.eu/fp7/people/industry-academia_en.html" TargetMode="External"/><Relationship Id="rId2" Type="http://schemas.openxmlformats.org/officeDocument/2006/relationships/hyperlink" Target="http://bd.ricyt.org/explorer.php/query/submit?excel=on&amp;indicators%5B%5D=GASPBI&amp;syear=1990&amp;eyear=2009&amp;" TargetMode="External"/><Relationship Id="rId16" Type="http://schemas.openxmlformats.org/officeDocument/2006/relationships/hyperlink" Target="http://cordis.europa.eu/fp7/health/" TargetMode="External"/><Relationship Id="rId20" Type="http://schemas.openxmlformats.org/officeDocument/2006/relationships/hyperlink" Target="http://cordis.europa.eu/fp7/health/third-countries_en.html" TargetMode="External"/><Relationship Id="rId29" Type="http://schemas.openxmlformats.org/officeDocument/2006/relationships/hyperlink" Target="http://erc.europa.eu/sites/default/files/press_release/files/erc_in_a_nutshell.pdf" TargetMode="External"/><Relationship Id="rId1" Type="http://schemas.openxmlformats.org/officeDocument/2006/relationships/hyperlink" Target="http://www.cepal.org/publicaciones/xml/8/45608/LCG2513b_notas.pdf" TargetMode="External"/><Relationship Id="rId6" Type="http://schemas.openxmlformats.org/officeDocument/2006/relationships/hyperlink" Target="http://kms1.isn.ethz.ch/serviceengine/Files/ISN/111451/ipublicationdocument_singledocument/8b31a2e6-f1cb-445d-9103-3e3f7cdf4eac/en/MFF-2009_FullText_EN.pdf" TargetMode="External"/><Relationship Id="rId11" Type="http://schemas.openxmlformats.org/officeDocument/2006/relationships/hyperlink" Target="http://www.ncbi.nlm.nih.gov/sites/entrez" TargetMode="External"/><Relationship Id="rId24" Type="http://schemas.openxmlformats.org/officeDocument/2006/relationships/hyperlink" Target="http://cordis.europa.eu/fp7/people/life-long-training_en.html" TargetMode="External"/><Relationship Id="rId5" Type="http://schemas.openxmlformats.org/officeDocument/2006/relationships/hyperlink" Target="http://epp.eurostat.ec.europa.eu/cache/ITY_OFFPUB/KS-EP-08-001/EN/KS-EP-08-001-EN.PDF" TargetMode="External"/><Relationship Id="rId15" Type="http://schemas.openxmlformats.org/officeDocument/2006/relationships/hyperlink" Target="http://ec.europa.eu/dgs/information_society/index_en.htm" TargetMode="External"/><Relationship Id="rId23" Type="http://schemas.openxmlformats.org/officeDocument/2006/relationships/hyperlink" Target="http://cordis.europa.eu/fp7/people/initial-training_en.html" TargetMode="External"/><Relationship Id="rId28" Type="http://schemas.openxmlformats.org/officeDocument/2006/relationships/hyperlink" Target="http://cordis.europa.eu/fp7/capacities/research-infrastructures_en.html" TargetMode="External"/><Relationship Id="rId10" Type="http://schemas.openxmlformats.org/officeDocument/2006/relationships/hyperlink" Target="http://www.esf.org/uploads/media/emrc_wpII.pdf" TargetMode="External"/><Relationship Id="rId19" Type="http://schemas.openxmlformats.org/officeDocument/2006/relationships/hyperlink" Target="http://cordis.europa.eu/fp7/who_en.html#countries" TargetMode="External"/><Relationship Id="rId4" Type="http://schemas.openxmlformats.org/officeDocument/2006/relationships/hyperlink" Target="http://www.esf.org/uploads/media/emrc_wpII.pdf" TargetMode="External"/><Relationship Id="rId9" Type="http://schemas.openxmlformats.org/officeDocument/2006/relationships/hyperlink" Target="http://www.oecd.org/dataoecd/62/38/43299905.pdf" TargetMode="External"/><Relationship Id="rId14" Type="http://schemas.openxmlformats.org/officeDocument/2006/relationships/hyperlink" Target="http://ec.europa.eu/health/index_en.htm" TargetMode="External"/><Relationship Id="rId22" Type="http://schemas.openxmlformats.org/officeDocument/2006/relationships/hyperlink" Target="http://cordis.europa.eu/fp7/mariecurieactions/guide_en.html" TargetMode="External"/><Relationship Id="rId27" Type="http://schemas.openxmlformats.org/officeDocument/2006/relationships/hyperlink" Target="http://cordis.europa.eu/fp7/people/specific-actions_en.html" TargetMode="External"/><Relationship Id="rId30" Type="http://schemas.openxmlformats.org/officeDocument/2006/relationships/hyperlink" Target="http://ec.europa.eu/research/horizon202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oleObject" Target="file:///\\Servidor\datos%20innovatec\EVAL-HEALTH\WP4\RD%20data\PubMed\PubMed%20data%202006-1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Mourenza\Impostazioni%20locali\Temporary%20Internet%20Files\Content.Outlook\WG4Q9VBV\NCP_Country_Stats.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R"/>
  <c:roundedCorners val="1"/>
  <c:style val="2"/>
  <c:chart>
    <c:autoTitleDeleted val="1"/>
    <c:view3D>
      <c:rotX val="0"/>
      <c:rotY val="0"/>
      <c:rAngAx val="1"/>
    </c:view3D>
    <c:floor>
      <c:thickness val="0"/>
    </c:floor>
    <c:sideWall>
      <c:thickness val="0"/>
    </c:sideWall>
    <c:backWall>
      <c:thickness val="0"/>
    </c:backWall>
    <c:plotArea>
      <c:layout/>
      <c:bar3DChart>
        <c:barDir val="col"/>
        <c:grouping val="stacked"/>
        <c:varyColors val="1"/>
        <c:ser>
          <c:idx val="0"/>
          <c:order val="0"/>
          <c:tx>
            <c:v>2006</c:v>
          </c:tx>
          <c:invertIfNegative val="1"/>
          <c:cat>
            <c:strRef>
              <c:f>Europa!$B$7:$B$24</c:f>
              <c:strCache>
                <c:ptCount val="18"/>
                <c:pt idx="0">
                  <c:v>UK</c:v>
                </c:pt>
                <c:pt idx="1">
                  <c:v>Germany</c:v>
                </c:pt>
                <c:pt idx="2">
                  <c:v>Italy</c:v>
                </c:pt>
                <c:pt idx="3">
                  <c:v>France</c:v>
                </c:pt>
                <c:pt idx="4">
                  <c:v>Netherlands</c:v>
                </c:pt>
                <c:pt idx="5">
                  <c:v>Spain</c:v>
                </c:pt>
                <c:pt idx="6">
                  <c:v>Sweden</c:v>
                </c:pt>
                <c:pt idx="7">
                  <c:v>Belgium</c:v>
                </c:pt>
                <c:pt idx="8">
                  <c:v>Greece</c:v>
                </c:pt>
                <c:pt idx="9">
                  <c:v>Denmark</c:v>
                </c:pt>
                <c:pt idx="10">
                  <c:v>Finland</c:v>
                </c:pt>
                <c:pt idx="11">
                  <c:v>Austria</c:v>
                </c:pt>
                <c:pt idx="12">
                  <c:v>Poland</c:v>
                </c:pt>
                <c:pt idx="13">
                  <c:v>Norway</c:v>
                </c:pt>
                <c:pt idx="14">
                  <c:v>Ireland</c:v>
                </c:pt>
                <c:pt idx="15">
                  <c:v>Portugal</c:v>
                </c:pt>
                <c:pt idx="16">
                  <c:v>Czech Republic</c:v>
                </c:pt>
                <c:pt idx="17">
                  <c:v>Hungary</c:v>
                </c:pt>
              </c:strCache>
            </c:strRef>
          </c:cat>
          <c:val>
            <c:numRef>
              <c:f>Europa!$C$7:$C$24</c:f>
              <c:numCache>
                <c:formatCode>General</c:formatCode>
                <c:ptCount val="18"/>
                <c:pt idx="0">
                  <c:v>28367</c:v>
                </c:pt>
                <c:pt idx="1">
                  <c:v>19857</c:v>
                </c:pt>
                <c:pt idx="2">
                  <c:v>16341</c:v>
                </c:pt>
                <c:pt idx="3">
                  <c:v>13224</c:v>
                </c:pt>
                <c:pt idx="4">
                  <c:v>9959</c:v>
                </c:pt>
                <c:pt idx="5">
                  <c:v>7920</c:v>
                </c:pt>
                <c:pt idx="6">
                  <c:v>6021</c:v>
                </c:pt>
                <c:pt idx="7">
                  <c:v>3856</c:v>
                </c:pt>
                <c:pt idx="8">
                  <c:v>3623</c:v>
                </c:pt>
                <c:pt idx="9">
                  <c:v>3205</c:v>
                </c:pt>
                <c:pt idx="10">
                  <c:v>2884</c:v>
                </c:pt>
                <c:pt idx="11">
                  <c:v>2724</c:v>
                </c:pt>
                <c:pt idx="12">
                  <c:v>2633</c:v>
                </c:pt>
                <c:pt idx="13">
                  <c:v>2140</c:v>
                </c:pt>
                <c:pt idx="14">
                  <c:v>1637</c:v>
                </c:pt>
                <c:pt idx="15">
                  <c:v>898</c:v>
                </c:pt>
                <c:pt idx="16">
                  <c:v>1024</c:v>
                </c:pt>
                <c:pt idx="17">
                  <c:v>1035</c:v>
                </c:pt>
              </c:numCache>
            </c:numRef>
          </c:val>
        </c:ser>
        <c:ser>
          <c:idx val="1"/>
          <c:order val="1"/>
          <c:tx>
            <c:v>2007</c:v>
          </c:tx>
          <c:invertIfNegative val="1"/>
          <c:cat>
            <c:strRef>
              <c:f>Europa!$B$7:$B$24</c:f>
              <c:strCache>
                <c:ptCount val="18"/>
                <c:pt idx="0">
                  <c:v>UK</c:v>
                </c:pt>
                <c:pt idx="1">
                  <c:v>Germany</c:v>
                </c:pt>
                <c:pt idx="2">
                  <c:v>Italy</c:v>
                </c:pt>
                <c:pt idx="3">
                  <c:v>France</c:v>
                </c:pt>
                <c:pt idx="4">
                  <c:v>Netherlands</c:v>
                </c:pt>
                <c:pt idx="5">
                  <c:v>Spain</c:v>
                </c:pt>
                <c:pt idx="6">
                  <c:v>Sweden</c:v>
                </c:pt>
                <c:pt idx="7">
                  <c:v>Belgium</c:v>
                </c:pt>
                <c:pt idx="8">
                  <c:v>Greece</c:v>
                </c:pt>
                <c:pt idx="9">
                  <c:v>Denmark</c:v>
                </c:pt>
                <c:pt idx="10">
                  <c:v>Finland</c:v>
                </c:pt>
                <c:pt idx="11">
                  <c:v>Austria</c:v>
                </c:pt>
                <c:pt idx="12">
                  <c:v>Poland</c:v>
                </c:pt>
                <c:pt idx="13">
                  <c:v>Norway</c:v>
                </c:pt>
                <c:pt idx="14">
                  <c:v>Ireland</c:v>
                </c:pt>
                <c:pt idx="15">
                  <c:v>Portugal</c:v>
                </c:pt>
                <c:pt idx="16">
                  <c:v>Czech Republic</c:v>
                </c:pt>
                <c:pt idx="17">
                  <c:v>Hungary</c:v>
                </c:pt>
              </c:strCache>
            </c:strRef>
          </c:cat>
          <c:val>
            <c:numRef>
              <c:f>Europa!$D$7:$D$24</c:f>
              <c:numCache>
                <c:formatCode>General</c:formatCode>
                <c:ptCount val="18"/>
                <c:pt idx="0">
                  <c:v>30179</c:v>
                </c:pt>
                <c:pt idx="1">
                  <c:v>20990</c:v>
                </c:pt>
                <c:pt idx="2">
                  <c:v>17749</c:v>
                </c:pt>
                <c:pt idx="3">
                  <c:v>14323</c:v>
                </c:pt>
                <c:pt idx="4">
                  <c:v>10624</c:v>
                </c:pt>
                <c:pt idx="5">
                  <c:v>8417</c:v>
                </c:pt>
                <c:pt idx="6">
                  <c:v>6425</c:v>
                </c:pt>
                <c:pt idx="7">
                  <c:v>4106</c:v>
                </c:pt>
                <c:pt idx="8">
                  <c:v>3778</c:v>
                </c:pt>
                <c:pt idx="9">
                  <c:v>3298</c:v>
                </c:pt>
                <c:pt idx="10">
                  <c:v>2983</c:v>
                </c:pt>
                <c:pt idx="11">
                  <c:v>2921</c:v>
                </c:pt>
                <c:pt idx="12">
                  <c:v>2729</c:v>
                </c:pt>
                <c:pt idx="13">
                  <c:v>2364</c:v>
                </c:pt>
                <c:pt idx="14">
                  <c:v>1941</c:v>
                </c:pt>
                <c:pt idx="15">
                  <c:v>1091</c:v>
                </c:pt>
                <c:pt idx="16">
                  <c:v>1218</c:v>
                </c:pt>
                <c:pt idx="17">
                  <c:v>1064</c:v>
                </c:pt>
              </c:numCache>
            </c:numRef>
          </c:val>
        </c:ser>
        <c:ser>
          <c:idx val="2"/>
          <c:order val="2"/>
          <c:tx>
            <c:v>2008</c:v>
          </c:tx>
          <c:invertIfNegative val="1"/>
          <c:cat>
            <c:strRef>
              <c:f>Europa!$B$7:$B$24</c:f>
              <c:strCache>
                <c:ptCount val="18"/>
                <c:pt idx="0">
                  <c:v>UK</c:v>
                </c:pt>
                <c:pt idx="1">
                  <c:v>Germany</c:v>
                </c:pt>
                <c:pt idx="2">
                  <c:v>Italy</c:v>
                </c:pt>
                <c:pt idx="3">
                  <c:v>France</c:v>
                </c:pt>
                <c:pt idx="4">
                  <c:v>Netherlands</c:v>
                </c:pt>
                <c:pt idx="5">
                  <c:v>Spain</c:v>
                </c:pt>
                <c:pt idx="6">
                  <c:v>Sweden</c:v>
                </c:pt>
                <c:pt idx="7">
                  <c:v>Belgium</c:v>
                </c:pt>
                <c:pt idx="8">
                  <c:v>Greece</c:v>
                </c:pt>
                <c:pt idx="9">
                  <c:v>Denmark</c:v>
                </c:pt>
                <c:pt idx="10">
                  <c:v>Finland</c:v>
                </c:pt>
                <c:pt idx="11">
                  <c:v>Austria</c:v>
                </c:pt>
                <c:pt idx="12">
                  <c:v>Poland</c:v>
                </c:pt>
                <c:pt idx="13">
                  <c:v>Norway</c:v>
                </c:pt>
                <c:pt idx="14">
                  <c:v>Ireland</c:v>
                </c:pt>
                <c:pt idx="15">
                  <c:v>Portugal</c:v>
                </c:pt>
                <c:pt idx="16">
                  <c:v>Czech Republic</c:v>
                </c:pt>
                <c:pt idx="17">
                  <c:v>Hungary</c:v>
                </c:pt>
              </c:strCache>
            </c:strRef>
          </c:cat>
          <c:val>
            <c:numRef>
              <c:f>Europa!$E$7:$E$24</c:f>
              <c:numCache>
                <c:formatCode>General</c:formatCode>
                <c:ptCount val="18"/>
                <c:pt idx="0">
                  <c:v>30668</c:v>
                </c:pt>
                <c:pt idx="1">
                  <c:v>21288</c:v>
                </c:pt>
                <c:pt idx="2">
                  <c:v>19019</c:v>
                </c:pt>
                <c:pt idx="3">
                  <c:v>16315</c:v>
                </c:pt>
                <c:pt idx="4">
                  <c:v>11382</c:v>
                </c:pt>
                <c:pt idx="5">
                  <c:v>9191</c:v>
                </c:pt>
                <c:pt idx="6">
                  <c:v>6502</c:v>
                </c:pt>
                <c:pt idx="7">
                  <c:v>4314</c:v>
                </c:pt>
                <c:pt idx="8">
                  <c:v>4022</c:v>
                </c:pt>
                <c:pt idx="9">
                  <c:v>3577</c:v>
                </c:pt>
                <c:pt idx="10">
                  <c:v>3105</c:v>
                </c:pt>
                <c:pt idx="11">
                  <c:v>2920</c:v>
                </c:pt>
                <c:pt idx="12">
                  <c:v>2780</c:v>
                </c:pt>
                <c:pt idx="13">
                  <c:v>2686</c:v>
                </c:pt>
                <c:pt idx="14">
                  <c:v>2094</c:v>
                </c:pt>
                <c:pt idx="15">
                  <c:v>1330</c:v>
                </c:pt>
                <c:pt idx="16">
                  <c:v>1338</c:v>
                </c:pt>
                <c:pt idx="17">
                  <c:v>1048</c:v>
                </c:pt>
              </c:numCache>
            </c:numRef>
          </c:val>
        </c:ser>
        <c:ser>
          <c:idx val="3"/>
          <c:order val="3"/>
          <c:tx>
            <c:v>2009</c:v>
          </c:tx>
          <c:invertIfNegative val="1"/>
          <c:cat>
            <c:strRef>
              <c:f>Europa!$B$7:$B$24</c:f>
              <c:strCache>
                <c:ptCount val="18"/>
                <c:pt idx="0">
                  <c:v>UK</c:v>
                </c:pt>
                <c:pt idx="1">
                  <c:v>Germany</c:v>
                </c:pt>
                <c:pt idx="2">
                  <c:v>Italy</c:v>
                </c:pt>
                <c:pt idx="3">
                  <c:v>France</c:v>
                </c:pt>
                <c:pt idx="4">
                  <c:v>Netherlands</c:v>
                </c:pt>
                <c:pt idx="5">
                  <c:v>Spain</c:v>
                </c:pt>
                <c:pt idx="6">
                  <c:v>Sweden</c:v>
                </c:pt>
                <c:pt idx="7">
                  <c:v>Belgium</c:v>
                </c:pt>
                <c:pt idx="8">
                  <c:v>Greece</c:v>
                </c:pt>
                <c:pt idx="9">
                  <c:v>Denmark</c:v>
                </c:pt>
                <c:pt idx="10">
                  <c:v>Finland</c:v>
                </c:pt>
                <c:pt idx="11">
                  <c:v>Austria</c:v>
                </c:pt>
                <c:pt idx="12">
                  <c:v>Poland</c:v>
                </c:pt>
                <c:pt idx="13">
                  <c:v>Norway</c:v>
                </c:pt>
                <c:pt idx="14">
                  <c:v>Ireland</c:v>
                </c:pt>
                <c:pt idx="15">
                  <c:v>Portugal</c:v>
                </c:pt>
                <c:pt idx="16">
                  <c:v>Czech Republic</c:v>
                </c:pt>
                <c:pt idx="17">
                  <c:v>Hungary</c:v>
                </c:pt>
              </c:strCache>
            </c:strRef>
          </c:cat>
          <c:val>
            <c:numRef>
              <c:f>Europa!$F$7:$F$24</c:f>
              <c:numCache>
                <c:formatCode>General</c:formatCode>
                <c:ptCount val="18"/>
                <c:pt idx="0">
                  <c:v>31440</c:v>
                </c:pt>
                <c:pt idx="1">
                  <c:v>22809</c:v>
                </c:pt>
                <c:pt idx="2">
                  <c:v>19572</c:v>
                </c:pt>
                <c:pt idx="3">
                  <c:v>16825</c:v>
                </c:pt>
                <c:pt idx="4">
                  <c:v>12572</c:v>
                </c:pt>
                <c:pt idx="5">
                  <c:v>9928</c:v>
                </c:pt>
                <c:pt idx="6">
                  <c:v>6601</c:v>
                </c:pt>
                <c:pt idx="7">
                  <c:v>4618</c:v>
                </c:pt>
                <c:pt idx="8">
                  <c:v>4011</c:v>
                </c:pt>
                <c:pt idx="9">
                  <c:v>3829</c:v>
                </c:pt>
                <c:pt idx="10">
                  <c:v>3114</c:v>
                </c:pt>
                <c:pt idx="11">
                  <c:v>2922</c:v>
                </c:pt>
                <c:pt idx="12">
                  <c:v>2944</c:v>
                </c:pt>
                <c:pt idx="13">
                  <c:v>2978</c:v>
                </c:pt>
                <c:pt idx="14">
                  <c:v>2249</c:v>
                </c:pt>
                <c:pt idx="15">
                  <c:v>1558</c:v>
                </c:pt>
                <c:pt idx="16">
                  <c:v>1339</c:v>
                </c:pt>
                <c:pt idx="17">
                  <c:v>1105</c:v>
                </c:pt>
              </c:numCache>
            </c:numRef>
          </c:val>
        </c:ser>
        <c:ser>
          <c:idx val="4"/>
          <c:order val="4"/>
          <c:tx>
            <c:v>2010</c:v>
          </c:tx>
          <c:invertIfNegative val="1"/>
          <c:cat>
            <c:strRef>
              <c:f>Europa!$B$7:$B$24</c:f>
              <c:strCache>
                <c:ptCount val="18"/>
                <c:pt idx="0">
                  <c:v>UK</c:v>
                </c:pt>
                <c:pt idx="1">
                  <c:v>Germany</c:v>
                </c:pt>
                <c:pt idx="2">
                  <c:v>Italy</c:v>
                </c:pt>
                <c:pt idx="3">
                  <c:v>France</c:v>
                </c:pt>
                <c:pt idx="4">
                  <c:v>Netherlands</c:v>
                </c:pt>
                <c:pt idx="5">
                  <c:v>Spain</c:v>
                </c:pt>
                <c:pt idx="6">
                  <c:v>Sweden</c:v>
                </c:pt>
                <c:pt idx="7">
                  <c:v>Belgium</c:v>
                </c:pt>
                <c:pt idx="8">
                  <c:v>Greece</c:v>
                </c:pt>
                <c:pt idx="9">
                  <c:v>Denmark</c:v>
                </c:pt>
                <c:pt idx="10">
                  <c:v>Finland</c:v>
                </c:pt>
                <c:pt idx="11">
                  <c:v>Austria</c:v>
                </c:pt>
                <c:pt idx="12">
                  <c:v>Poland</c:v>
                </c:pt>
                <c:pt idx="13">
                  <c:v>Norway</c:v>
                </c:pt>
                <c:pt idx="14">
                  <c:v>Ireland</c:v>
                </c:pt>
                <c:pt idx="15">
                  <c:v>Portugal</c:v>
                </c:pt>
                <c:pt idx="16">
                  <c:v>Czech Republic</c:v>
                </c:pt>
                <c:pt idx="17">
                  <c:v>Hungary</c:v>
                </c:pt>
              </c:strCache>
            </c:strRef>
          </c:cat>
          <c:val>
            <c:numRef>
              <c:f>Europa!$G$7:$G$24</c:f>
              <c:numCache>
                <c:formatCode>General</c:formatCode>
                <c:ptCount val="18"/>
                <c:pt idx="0">
                  <c:v>31550</c:v>
                </c:pt>
                <c:pt idx="1">
                  <c:v>23470</c:v>
                </c:pt>
                <c:pt idx="2">
                  <c:v>20225</c:v>
                </c:pt>
                <c:pt idx="3">
                  <c:v>17120</c:v>
                </c:pt>
                <c:pt idx="4">
                  <c:v>13340</c:v>
                </c:pt>
                <c:pt idx="5">
                  <c:v>10472</c:v>
                </c:pt>
                <c:pt idx="6">
                  <c:v>6624</c:v>
                </c:pt>
                <c:pt idx="7">
                  <c:v>4756</c:v>
                </c:pt>
                <c:pt idx="8">
                  <c:v>3999</c:v>
                </c:pt>
                <c:pt idx="9">
                  <c:v>4605</c:v>
                </c:pt>
                <c:pt idx="10">
                  <c:v>3083</c:v>
                </c:pt>
                <c:pt idx="11">
                  <c:v>3080</c:v>
                </c:pt>
                <c:pt idx="12">
                  <c:v>3040</c:v>
                </c:pt>
                <c:pt idx="13">
                  <c:v>3205</c:v>
                </c:pt>
                <c:pt idx="14">
                  <c:v>2528</c:v>
                </c:pt>
                <c:pt idx="15">
                  <c:v>1838</c:v>
                </c:pt>
                <c:pt idx="16">
                  <c:v>1434</c:v>
                </c:pt>
                <c:pt idx="17">
                  <c:v>1089</c:v>
                </c:pt>
              </c:numCache>
            </c:numRef>
          </c:val>
        </c:ser>
        <c:dLbls>
          <c:showLegendKey val="0"/>
          <c:showVal val="0"/>
          <c:showCatName val="0"/>
          <c:showSerName val="0"/>
          <c:showPercent val="0"/>
          <c:showBubbleSize val="0"/>
        </c:dLbls>
        <c:gapWidth val="150"/>
        <c:shape val="box"/>
        <c:axId val="200806400"/>
        <c:axId val="200807936"/>
        <c:axId val="0"/>
      </c:bar3DChart>
      <c:catAx>
        <c:axId val="200806400"/>
        <c:scaling>
          <c:orientation val="minMax"/>
        </c:scaling>
        <c:delete val="1"/>
        <c:axPos val="b"/>
        <c:majorTickMark val="cross"/>
        <c:minorTickMark val="cross"/>
        <c:tickLblPos val="nextTo"/>
        <c:crossAx val="200807936"/>
        <c:crosses val="autoZero"/>
        <c:auto val="1"/>
        <c:lblAlgn val="ctr"/>
        <c:lblOffset val="100"/>
        <c:noMultiLvlLbl val="1"/>
      </c:catAx>
      <c:valAx>
        <c:axId val="200807936"/>
        <c:scaling>
          <c:orientation val="minMax"/>
        </c:scaling>
        <c:delete val="1"/>
        <c:axPos val="l"/>
        <c:majorGridlines/>
        <c:numFmt formatCode="General" sourceLinked="1"/>
        <c:majorTickMark val="cross"/>
        <c:minorTickMark val="cross"/>
        <c:tickLblPos val="nextTo"/>
        <c:crossAx val="200806400"/>
        <c:crosses val="autoZero"/>
        <c:crossBetween val="between"/>
      </c:valAx>
    </c:plotArea>
    <c:legend>
      <c:legendPos val="r"/>
      <c:overlay val="1"/>
    </c:legend>
    <c:plotVisOnly val="1"/>
    <c:dispBlanksAs val="zero"/>
    <c:showDLblsOverMax val="1"/>
  </c:chart>
  <c:externalData r:id="rId1">
    <c:autoUpdate val="1"/>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CR"/>
  <c:roundedCorners val="1"/>
  <c:style val="2"/>
  <c:chart>
    <c:title>
      <c:tx>
        <c:rich>
          <a:bodyPr/>
          <a:lstStyle/>
          <a:p>
            <a:pPr>
              <a:defRPr sz="1200" b="1" i="0" u="none" strike="noStrike" baseline="0">
                <a:solidFill>
                  <a:srgbClr val="000000"/>
                </a:solidFill>
                <a:latin typeface="Tahoma"/>
                <a:ea typeface="Tahoma"/>
                <a:cs typeface="Tahoma"/>
              </a:defRPr>
            </a:pPr>
            <a:r>
              <a:rPr lang="it-IT"/>
              <a:t>Third countries participation (Top 25)</a:t>
            </a:r>
          </a:p>
        </c:rich>
      </c:tx>
      <c:layout>
        <c:manualLayout>
          <c:xMode val="edge"/>
          <c:yMode val="edge"/>
          <c:x val="0.37589784517158831"/>
          <c:y val="2.79938004181149E-2"/>
        </c:manualLayout>
      </c:layout>
      <c:overlay val="1"/>
      <c:spPr>
        <a:noFill/>
        <a:ln w="25400">
          <a:noFill/>
        </a:ln>
      </c:spPr>
    </c:title>
    <c:autoTitleDeleted val="0"/>
    <c:view3D>
      <c:rotX val="0"/>
      <c:hPercent val="46"/>
      <c:rotY val="0"/>
      <c:depthPercent val="100"/>
      <c:rAngAx val="1"/>
    </c:view3D>
    <c:floor>
      <c:thickness val="0"/>
      <c:spPr>
        <a:noFill/>
        <a:ln w="3175">
          <a:solidFill>
            <a:srgbClr val="000000"/>
          </a:solidFill>
          <a:prstDash val="solid"/>
        </a:ln>
      </c:spPr>
    </c:floor>
    <c:sideWall>
      <c:thickness val="0"/>
      <c:spPr>
        <a:noFill/>
        <a:ln w="25400">
          <a:noFill/>
        </a:ln>
      </c:spPr>
    </c:sideWall>
    <c:backWall>
      <c:thickness val="0"/>
      <c:spPr>
        <a:noFill/>
        <a:ln w="25400">
          <a:noFill/>
        </a:ln>
      </c:spPr>
    </c:backWall>
    <c:plotArea>
      <c:layout>
        <c:manualLayout>
          <c:layoutTarget val="inner"/>
          <c:xMode val="edge"/>
          <c:yMode val="edge"/>
          <c:x val="2.9529130087789318E-2"/>
          <c:y val="0.10264393486642119"/>
          <c:w val="0.96727853152434162"/>
          <c:h val="0.68895853251249406"/>
        </c:manualLayout>
      </c:layout>
      <c:bar3DChart>
        <c:barDir val="col"/>
        <c:grouping val="clustered"/>
        <c:varyColors val="1"/>
        <c:ser>
          <c:idx val="0"/>
          <c:order val="0"/>
          <c:spPr>
            <a:solidFill>
              <a:srgbClr val="99CC00"/>
            </a:solidFill>
            <a:ln w="25400">
              <a:noFill/>
            </a:ln>
          </c:spPr>
          <c:invertIfNegative val="1"/>
          <c:dLbls>
            <c:spPr>
              <a:noFill/>
              <a:ln w="25400">
                <a:noFill/>
              </a:ln>
            </c:spPr>
            <c:txPr>
              <a:bodyPr/>
              <a:lstStyle/>
              <a:p>
                <a:pPr>
                  <a:defRPr sz="900" b="1" i="0" u="none" strike="noStrike" baseline="0">
                    <a:solidFill>
                      <a:srgbClr val="000000"/>
                    </a:solidFill>
                    <a:latin typeface="Tahoma"/>
                    <a:ea typeface="Tahoma"/>
                    <a:cs typeface="Tahoma"/>
                  </a:defRPr>
                </a:pPr>
                <a:endParaRPr lang="es-CR"/>
              </a:p>
            </c:txPr>
            <c:showLegendKey val="1"/>
            <c:showVal val="1"/>
            <c:showCatName val="1"/>
            <c:showSerName val="1"/>
            <c:showPercent val="1"/>
            <c:showBubbleSize val="1"/>
            <c:showLeaderLines val="0"/>
          </c:dLbls>
          <c:cat>
            <c:strRef>
              <c:f>'Third countries'!$G$8:$G$32</c:f>
              <c:strCache>
                <c:ptCount val="25"/>
                <c:pt idx="0">
                  <c:v>United States</c:v>
                </c:pt>
                <c:pt idx="1">
                  <c:v>India</c:v>
                </c:pt>
                <c:pt idx="2">
                  <c:v>Russian Federation</c:v>
                </c:pt>
                <c:pt idx="3">
                  <c:v>South Africa</c:v>
                </c:pt>
                <c:pt idx="4">
                  <c:v>China (People's Republic of)</c:v>
                </c:pt>
                <c:pt idx="5">
                  <c:v>Canada</c:v>
                </c:pt>
                <c:pt idx="6">
                  <c:v>Australia</c:v>
                </c:pt>
                <c:pt idx="7">
                  <c:v>Tanzania (United Republic of)</c:v>
                </c:pt>
                <c:pt idx="8">
                  <c:v>Brazil</c:v>
                </c:pt>
                <c:pt idx="9">
                  <c:v>Ghana</c:v>
                </c:pt>
                <c:pt idx="10">
                  <c:v>Uganda</c:v>
                </c:pt>
                <c:pt idx="11">
                  <c:v>Kenya</c:v>
                </c:pt>
                <c:pt idx="12">
                  <c:v>Burkina Faso</c:v>
                </c:pt>
                <c:pt idx="13">
                  <c:v>Argentina</c:v>
                </c:pt>
                <c:pt idx="14">
                  <c:v>Egypt</c:v>
                </c:pt>
                <c:pt idx="15">
                  <c:v>Tunisia</c:v>
                </c:pt>
                <c:pt idx="16">
                  <c:v>Cameroon</c:v>
                </c:pt>
                <c:pt idx="17">
                  <c:v>Colombia</c:v>
                </c:pt>
                <c:pt idx="18">
                  <c:v>Viet Nam</c:v>
                </c:pt>
                <c:pt idx="19">
                  <c:v>Korea (Republic of)</c:v>
                </c:pt>
                <c:pt idx="20">
                  <c:v>Nigeria</c:v>
                </c:pt>
                <c:pt idx="21">
                  <c:v>Malawi</c:v>
                </c:pt>
                <c:pt idx="22">
                  <c:v>Mali</c:v>
                </c:pt>
                <c:pt idx="23">
                  <c:v>Mozambique</c:v>
                </c:pt>
                <c:pt idx="24">
                  <c:v>Thailand</c:v>
                </c:pt>
              </c:strCache>
            </c:strRef>
          </c:cat>
          <c:val>
            <c:numRef>
              <c:f>'Third countries'!$H$8:$H$32</c:f>
              <c:numCache>
                <c:formatCode>General</c:formatCode>
                <c:ptCount val="25"/>
                <c:pt idx="0">
                  <c:v>91</c:v>
                </c:pt>
                <c:pt idx="1">
                  <c:v>57</c:v>
                </c:pt>
                <c:pt idx="2">
                  <c:v>38</c:v>
                </c:pt>
                <c:pt idx="3">
                  <c:v>33</c:v>
                </c:pt>
                <c:pt idx="4">
                  <c:v>32</c:v>
                </c:pt>
                <c:pt idx="5">
                  <c:v>29</c:v>
                </c:pt>
                <c:pt idx="6">
                  <c:v>24</c:v>
                </c:pt>
                <c:pt idx="7">
                  <c:v>24</c:v>
                </c:pt>
                <c:pt idx="8">
                  <c:v>20</c:v>
                </c:pt>
                <c:pt idx="9">
                  <c:v>20</c:v>
                </c:pt>
                <c:pt idx="10">
                  <c:v>16</c:v>
                </c:pt>
                <c:pt idx="11">
                  <c:v>13</c:v>
                </c:pt>
                <c:pt idx="12">
                  <c:v>12</c:v>
                </c:pt>
                <c:pt idx="13">
                  <c:v>11</c:v>
                </c:pt>
                <c:pt idx="14">
                  <c:v>10</c:v>
                </c:pt>
                <c:pt idx="15">
                  <c:v>10</c:v>
                </c:pt>
                <c:pt idx="16">
                  <c:v>9</c:v>
                </c:pt>
                <c:pt idx="17">
                  <c:v>9</c:v>
                </c:pt>
                <c:pt idx="18">
                  <c:v>9</c:v>
                </c:pt>
                <c:pt idx="19">
                  <c:v>8</c:v>
                </c:pt>
                <c:pt idx="20">
                  <c:v>8</c:v>
                </c:pt>
                <c:pt idx="21">
                  <c:v>7</c:v>
                </c:pt>
                <c:pt idx="22">
                  <c:v>7</c:v>
                </c:pt>
                <c:pt idx="23">
                  <c:v>7</c:v>
                </c:pt>
                <c:pt idx="24">
                  <c:v>7</c:v>
                </c:pt>
              </c:numCache>
            </c:numRef>
          </c:val>
          <c:extLst>
            <c:ext xmlns:c14="http://schemas.microsoft.com/office/drawing/2007/8/2/chart" uri="{6F2FDCE9-48DA-4B69-8628-5D25D57E5C99}">
              <c14:invertSolidFillFmt>
                <c14:spPr xmlns:c14="http://schemas.microsoft.com/office/drawing/2007/8/2/chart">
                  <a:solidFill>
                    <a:srgbClr val="FFFFFF"/>
                  </a:solidFill>
                  <a:ln w="25400">
                    <a:noFill/>
                  </a:ln>
                </c14:spPr>
              </c14:invertSolidFillFmt>
            </c:ext>
          </c:extLst>
        </c:ser>
        <c:dLbls>
          <c:showLegendKey val="0"/>
          <c:showVal val="0"/>
          <c:showCatName val="0"/>
          <c:showSerName val="0"/>
          <c:showPercent val="0"/>
          <c:showBubbleSize val="0"/>
        </c:dLbls>
        <c:gapWidth val="150"/>
        <c:shape val="box"/>
        <c:axId val="202061696"/>
        <c:axId val="202063232"/>
        <c:axId val="0"/>
      </c:bar3DChart>
      <c:catAx>
        <c:axId val="202061696"/>
        <c:scaling>
          <c:orientation val="minMax"/>
        </c:scaling>
        <c:delete val="1"/>
        <c:axPos val="b"/>
        <c:numFmt formatCode="General" sourceLinked="1"/>
        <c:majorTickMark val="cross"/>
        <c:minorTickMark val="cross"/>
        <c:tickLblPos val="low"/>
        <c:crossAx val="202063232"/>
        <c:crosses val="autoZero"/>
        <c:auto val="1"/>
        <c:lblAlgn val="ctr"/>
        <c:lblOffset val="100"/>
        <c:tickLblSkip val="1"/>
        <c:tickMarkSkip val="1"/>
        <c:noMultiLvlLbl val="1"/>
      </c:catAx>
      <c:valAx>
        <c:axId val="202063232"/>
        <c:scaling>
          <c:orientation val="minMax"/>
        </c:scaling>
        <c:delete val="1"/>
        <c:axPos val="l"/>
        <c:numFmt formatCode="General" sourceLinked="1"/>
        <c:majorTickMark val="cross"/>
        <c:minorTickMark val="cross"/>
        <c:tickLblPos val="nextTo"/>
        <c:crossAx val="202061696"/>
        <c:crosses val="autoZero"/>
        <c:crossBetween val="between"/>
      </c:valAx>
      <c:spPr>
        <a:noFill/>
        <a:ln w="25400">
          <a:noFill/>
        </a:ln>
      </c:spPr>
    </c:plotArea>
    <c:plotVisOnly val="1"/>
    <c:dispBlanksAs val="gap"/>
    <c:showDLblsOverMax val="1"/>
  </c:chart>
  <c:spPr>
    <a:solidFill>
      <a:srgbClr val="FFFFFF"/>
    </a:solidFill>
    <a:ln w="3175">
      <a:solidFill>
        <a:srgbClr val="000000"/>
      </a:solidFill>
      <a:prstDash val="solid"/>
    </a:ln>
  </c:spPr>
  <c:txPr>
    <a:bodyPr/>
    <a:lstStyle/>
    <a:p>
      <a:pPr>
        <a:defRPr sz="1550" b="0" i="0" u="none" strike="noStrike" baseline="0">
          <a:solidFill>
            <a:srgbClr val="000000"/>
          </a:solidFill>
          <a:latin typeface="Tahoma"/>
          <a:ea typeface="Tahoma"/>
          <a:cs typeface="Tahoma"/>
        </a:defRPr>
      </a:pPr>
      <a:endParaRPr lang="es-CR"/>
    </a:p>
  </c:txPr>
  <c:externalData r:id="rId1">
    <c:autoUpdate val="1"/>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49</Pages>
  <Words>17395</Words>
  <Characters>95677</Characters>
  <Application>Microsoft Office Word</Application>
  <DocSecurity>0</DocSecurity>
  <Lines>797</Lines>
  <Paragraphs>225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Deliverable Template</vt:lpstr>
      <vt:lpstr>Deliverable Template</vt:lpstr>
    </vt:vector>
  </TitlesOfParts>
  <Company>University of Leeds</Company>
  <LinksUpToDate>false</LinksUpToDate>
  <CharactersWithSpaces>112847</CharactersWithSpaces>
  <SharedDoc>false</SharedDoc>
  <HLinks>
    <vt:vector size="324" baseType="variant">
      <vt:variant>
        <vt:i4>3735656</vt:i4>
      </vt:variant>
      <vt:variant>
        <vt:i4>147</vt:i4>
      </vt:variant>
      <vt:variant>
        <vt:i4>0</vt:i4>
      </vt:variant>
      <vt:variant>
        <vt:i4>5</vt:i4>
      </vt:variant>
      <vt:variant>
        <vt:lpwstr>http://www.unesco.org/new/en/natural-sciences/science-technology/prospective-studies/unesco-science-report/unesco-science-report-2010/</vt:lpwstr>
      </vt:variant>
      <vt:variant>
        <vt:lpwstr/>
      </vt:variant>
      <vt:variant>
        <vt:i4>5505113</vt:i4>
      </vt:variant>
      <vt:variant>
        <vt:i4>144</vt:i4>
      </vt:variant>
      <vt:variant>
        <vt:i4>0</vt:i4>
      </vt:variant>
      <vt:variant>
        <vt:i4>5</vt:i4>
      </vt:variant>
      <vt:variant>
        <vt:lpwstr>http://www.oecd.org/</vt:lpwstr>
      </vt:variant>
      <vt:variant>
        <vt:lpwstr/>
      </vt:variant>
      <vt:variant>
        <vt:i4>3473491</vt:i4>
      </vt:variant>
      <vt:variant>
        <vt:i4>141</vt:i4>
      </vt:variant>
      <vt:variant>
        <vt:i4>0</vt:i4>
      </vt:variant>
      <vt:variant>
        <vt:i4>5</vt:i4>
      </vt:variant>
      <vt:variant>
        <vt:lpwstr>http://www.scielosp.org/scielo.php?pid=S1020-49891999000400021&amp;script=sci_arttext&amp;tlng=pt</vt:lpwstr>
      </vt:variant>
      <vt:variant>
        <vt:lpwstr/>
      </vt:variant>
      <vt:variant>
        <vt:i4>6684715</vt:i4>
      </vt:variant>
      <vt:variant>
        <vt:i4>138</vt:i4>
      </vt:variant>
      <vt:variant>
        <vt:i4>0</vt:i4>
      </vt:variant>
      <vt:variant>
        <vt:i4>5</vt:i4>
      </vt:variant>
      <vt:variant>
        <vt:lpwstr>http://www.iadb.org/en/projects/project,1303.html?id=PN0158</vt:lpwstr>
      </vt:variant>
      <vt:variant>
        <vt:lpwstr/>
      </vt:variant>
      <vt:variant>
        <vt:i4>4784218</vt:i4>
      </vt:variant>
      <vt:variant>
        <vt:i4>135</vt:i4>
      </vt:variant>
      <vt:variant>
        <vt:i4>0</vt:i4>
      </vt:variant>
      <vt:variant>
        <vt:i4>5</vt:i4>
      </vt:variant>
      <vt:variant>
        <vt:lpwstr>http://www.iadb.org/en/projects/project,1303.html?id=UR-L1030</vt:lpwstr>
      </vt:variant>
      <vt:variant>
        <vt:lpwstr/>
      </vt:variant>
      <vt:variant>
        <vt:i4>4980818</vt:i4>
      </vt:variant>
      <vt:variant>
        <vt:i4>132</vt:i4>
      </vt:variant>
      <vt:variant>
        <vt:i4>0</vt:i4>
      </vt:variant>
      <vt:variant>
        <vt:i4>5</vt:i4>
      </vt:variant>
      <vt:variant>
        <vt:lpwstr>http://www.iadb.org/en/projects/project,1303.html?id=RG-T1510</vt:lpwstr>
      </vt:variant>
      <vt:variant>
        <vt:lpwstr/>
      </vt:variant>
      <vt:variant>
        <vt:i4>5832794</vt:i4>
      </vt:variant>
      <vt:variant>
        <vt:i4>129</vt:i4>
      </vt:variant>
      <vt:variant>
        <vt:i4>0</vt:i4>
      </vt:variant>
      <vt:variant>
        <vt:i4>5</vt:i4>
      </vt:variant>
      <vt:variant>
        <vt:lpwstr>http://www.iadb.org/en/projects/project,1303.html?id=AR-L1073</vt:lpwstr>
      </vt:variant>
      <vt:variant>
        <vt:lpwstr/>
      </vt:variant>
      <vt:variant>
        <vt:i4>4522065</vt:i4>
      </vt:variant>
      <vt:variant>
        <vt:i4>126</vt:i4>
      </vt:variant>
      <vt:variant>
        <vt:i4>0</vt:i4>
      </vt:variant>
      <vt:variant>
        <vt:i4>5</vt:i4>
      </vt:variant>
      <vt:variant>
        <vt:lpwstr>http://www.iadb.org/en/projects/project,1303.html?id=RG-T1686</vt:lpwstr>
      </vt:variant>
      <vt:variant>
        <vt:lpwstr/>
      </vt:variant>
      <vt:variant>
        <vt:i4>5701708</vt:i4>
      </vt:variant>
      <vt:variant>
        <vt:i4>123</vt:i4>
      </vt:variant>
      <vt:variant>
        <vt:i4>0</vt:i4>
      </vt:variant>
      <vt:variant>
        <vt:i4>5</vt:i4>
      </vt:variant>
      <vt:variant>
        <vt:lpwstr>http://www.iadb.org/en/projects/project,1303.html?id=ME-M1059</vt:lpwstr>
      </vt:variant>
      <vt:variant>
        <vt:lpwstr/>
      </vt:variant>
      <vt:variant>
        <vt:i4>6226011</vt:i4>
      </vt:variant>
      <vt:variant>
        <vt:i4>120</vt:i4>
      </vt:variant>
      <vt:variant>
        <vt:i4>0</vt:i4>
      </vt:variant>
      <vt:variant>
        <vt:i4>5</vt:i4>
      </vt:variant>
      <vt:variant>
        <vt:lpwstr>http://www.iadb.org/en/projects/project,1303.html?id=AR-L1111</vt:lpwstr>
      </vt:variant>
      <vt:variant>
        <vt:lpwstr/>
      </vt:variant>
      <vt:variant>
        <vt:i4>6094937</vt:i4>
      </vt:variant>
      <vt:variant>
        <vt:i4>117</vt:i4>
      </vt:variant>
      <vt:variant>
        <vt:i4>0</vt:i4>
      </vt:variant>
      <vt:variant>
        <vt:i4>5</vt:i4>
      </vt:variant>
      <vt:variant>
        <vt:lpwstr>http://www.iadb.org/en/projects/project,1303.html?id=CH-T1114</vt:lpwstr>
      </vt:variant>
      <vt:variant>
        <vt:lpwstr/>
      </vt:variant>
      <vt:variant>
        <vt:i4>4784205</vt:i4>
      </vt:variant>
      <vt:variant>
        <vt:i4>114</vt:i4>
      </vt:variant>
      <vt:variant>
        <vt:i4>0</vt:i4>
      </vt:variant>
      <vt:variant>
        <vt:i4>5</vt:i4>
      </vt:variant>
      <vt:variant>
        <vt:lpwstr>http://www.iadb.org/en/projects/project,1303.html?id=PE-L1068</vt:lpwstr>
      </vt:variant>
      <vt:variant>
        <vt:lpwstr/>
      </vt:variant>
      <vt:variant>
        <vt:i4>4718610</vt:i4>
      </vt:variant>
      <vt:variant>
        <vt:i4>111</vt:i4>
      </vt:variant>
      <vt:variant>
        <vt:i4>0</vt:i4>
      </vt:variant>
      <vt:variant>
        <vt:i4>5</vt:i4>
      </vt:variant>
      <vt:variant>
        <vt:lpwstr>http://www.healthresearchweb.org/</vt:lpwstr>
      </vt:variant>
      <vt:variant>
        <vt:lpwstr/>
      </vt:variant>
      <vt:variant>
        <vt:i4>3670066</vt:i4>
      </vt:variant>
      <vt:variant>
        <vt:i4>108</vt:i4>
      </vt:variant>
      <vt:variant>
        <vt:i4>0</vt:i4>
      </vt:variant>
      <vt:variant>
        <vt:i4>5</vt:i4>
      </vt:variant>
      <vt:variant>
        <vt:lpwstr>http://www.pcti.gob.mx/</vt:lpwstr>
      </vt:variant>
      <vt:variant>
        <vt:lpwstr/>
      </vt:variant>
      <vt:variant>
        <vt:i4>4718632</vt:i4>
      </vt:variant>
      <vt:variant>
        <vt:i4>105</vt:i4>
      </vt:variant>
      <vt:variant>
        <vt:i4>0</vt:i4>
      </vt:variant>
      <vt:variant>
        <vt:i4>5</vt:i4>
      </vt:variant>
      <vt:variant>
        <vt:lpwstr>http://cordis.europa.eu/fp7/art185/about-185_en.html</vt:lpwstr>
      </vt:variant>
      <vt:variant>
        <vt:lpwstr/>
      </vt:variant>
      <vt:variant>
        <vt:i4>4587607</vt:i4>
      </vt:variant>
      <vt:variant>
        <vt:i4>102</vt:i4>
      </vt:variant>
      <vt:variant>
        <vt:i4>0</vt:i4>
      </vt:variant>
      <vt:variant>
        <vt:i4>5</vt:i4>
      </vt:variant>
      <vt:variant>
        <vt:lpwstr>http://www.chiep.cl/jdownloads/Documentos%20de%20anlisis%20%20Analysis%20Documents/mapeo_de_la_cooperacin_bilateral_cyt_entre_europa_y_amrica_latina.pdf</vt:lpwstr>
      </vt:variant>
      <vt:variant>
        <vt:lpwstr/>
      </vt:variant>
      <vt:variant>
        <vt:i4>2097243</vt:i4>
      </vt:variant>
      <vt:variant>
        <vt:i4>99</vt:i4>
      </vt:variant>
      <vt:variant>
        <vt:i4>0</vt:i4>
      </vt:variant>
      <vt:variant>
        <vt:i4>5</vt:i4>
      </vt:variant>
      <vt:variant>
        <vt:lpwstr>http://cordis.europa.eu/fp7/health/third-countries_en.html</vt:lpwstr>
      </vt:variant>
      <vt:variant>
        <vt:lpwstr/>
      </vt:variant>
      <vt:variant>
        <vt:i4>5832752</vt:i4>
      </vt:variant>
      <vt:variant>
        <vt:i4>96</vt:i4>
      </vt:variant>
      <vt:variant>
        <vt:i4>0</vt:i4>
      </vt:variant>
      <vt:variant>
        <vt:i4>5</vt:i4>
      </vt:variant>
      <vt:variant>
        <vt:lpwstr>http://cordis.europa.eu/fp7/who_en.html</vt:lpwstr>
      </vt:variant>
      <vt:variant>
        <vt:lpwstr>countries</vt:lpwstr>
      </vt:variant>
      <vt:variant>
        <vt:i4>5308536</vt:i4>
      </vt:variant>
      <vt:variant>
        <vt:i4>93</vt:i4>
      </vt:variant>
      <vt:variant>
        <vt:i4>0</vt:i4>
      </vt:variant>
      <vt:variant>
        <vt:i4>5</vt:i4>
      </vt:variant>
      <vt:variant>
        <vt:lpwstr>http://bookshop.europa.eu/en/european-research-for-a-healthier-future-pbKI7809688/downloads/KI-78-09-688-EN-C/KI7809688ENC_002.pdf?FileName=KI7809688ENC_002.pdf&amp;SKU=KI7809688ENC_PDF&amp;CatalogueNumber=KI-78-09-688-EN-C</vt:lpwstr>
      </vt:variant>
      <vt:variant>
        <vt:lpwstr/>
      </vt:variant>
      <vt:variant>
        <vt:i4>5701758</vt:i4>
      </vt:variant>
      <vt:variant>
        <vt:i4>90</vt:i4>
      </vt:variant>
      <vt:variant>
        <vt:i4>0</vt:i4>
      </vt:variant>
      <vt:variant>
        <vt:i4>5</vt:i4>
      </vt:variant>
      <vt:variant>
        <vt:lpwstr>http://ec.europa.eu/europeaid/index_en.htm</vt:lpwstr>
      </vt:variant>
      <vt:variant>
        <vt:lpwstr/>
      </vt:variant>
      <vt:variant>
        <vt:i4>5439516</vt:i4>
      </vt:variant>
      <vt:variant>
        <vt:i4>87</vt:i4>
      </vt:variant>
      <vt:variant>
        <vt:i4>0</vt:i4>
      </vt:variant>
      <vt:variant>
        <vt:i4>5</vt:i4>
      </vt:variant>
      <vt:variant>
        <vt:lpwstr>http://ec.europa.eu/dgs/information_society/index_en.htm</vt:lpwstr>
      </vt:variant>
      <vt:variant>
        <vt:lpwstr/>
      </vt:variant>
      <vt:variant>
        <vt:i4>7995478</vt:i4>
      </vt:variant>
      <vt:variant>
        <vt:i4>84</vt:i4>
      </vt:variant>
      <vt:variant>
        <vt:i4>0</vt:i4>
      </vt:variant>
      <vt:variant>
        <vt:i4>5</vt:i4>
      </vt:variant>
      <vt:variant>
        <vt:lpwstr>http://ec.europa.eu/health/index_en.htm</vt:lpwstr>
      </vt:variant>
      <vt:variant>
        <vt:lpwstr/>
      </vt:variant>
      <vt:variant>
        <vt:i4>4849709</vt:i4>
      </vt:variant>
      <vt:variant>
        <vt:i4>81</vt:i4>
      </vt:variant>
      <vt:variant>
        <vt:i4>0</vt:i4>
      </vt:variant>
      <vt:variant>
        <vt:i4>5</vt:i4>
      </vt:variant>
      <vt:variant>
        <vt:lpwstr>http://cordis.europa.eu/fp7/home_en.html</vt:lpwstr>
      </vt:variant>
      <vt:variant>
        <vt:lpwstr/>
      </vt:variant>
      <vt:variant>
        <vt:i4>589884</vt:i4>
      </vt:variant>
      <vt:variant>
        <vt:i4>78</vt:i4>
      </vt:variant>
      <vt:variant>
        <vt:i4>0</vt:i4>
      </vt:variant>
      <vt:variant>
        <vt:i4>5</vt:i4>
      </vt:variant>
      <vt:variant>
        <vt:lpwstr>http://epp.eurostat.ec.europa.eu/cache/ITY_OFFPUB/KS-EP-08-001/EN/KS-EP-08-001-EN.PDF</vt:lpwstr>
      </vt:variant>
      <vt:variant>
        <vt:lpwstr/>
      </vt:variant>
      <vt:variant>
        <vt:i4>4522003</vt:i4>
      </vt:variant>
      <vt:variant>
        <vt:i4>87</vt:i4>
      </vt:variant>
      <vt:variant>
        <vt:i4>0</vt:i4>
      </vt:variant>
      <vt:variant>
        <vt:i4>5</vt:i4>
      </vt:variant>
      <vt:variant>
        <vt:lpwstr>http://ec.europa.eu/research/horizon2020</vt:lpwstr>
      </vt:variant>
      <vt:variant>
        <vt:lpwstr/>
      </vt:variant>
      <vt:variant>
        <vt:i4>7078004</vt:i4>
      </vt:variant>
      <vt:variant>
        <vt:i4>84</vt:i4>
      </vt:variant>
      <vt:variant>
        <vt:i4>0</vt:i4>
      </vt:variant>
      <vt:variant>
        <vt:i4>5</vt:i4>
      </vt:variant>
      <vt:variant>
        <vt:lpwstr>http://erc.europa.eu/sites/default/files/press_release/files/erc_in_a_nutshell.pdf</vt:lpwstr>
      </vt:variant>
      <vt:variant>
        <vt:lpwstr/>
      </vt:variant>
      <vt:variant>
        <vt:i4>1310829</vt:i4>
      </vt:variant>
      <vt:variant>
        <vt:i4>81</vt:i4>
      </vt:variant>
      <vt:variant>
        <vt:i4>0</vt:i4>
      </vt:variant>
      <vt:variant>
        <vt:i4>5</vt:i4>
      </vt:variant>
      <vt:variant>
        <vt:lpwstr>http://cordis.europa.eu/fp7/capacities/research-infrastructures_en.html</vt:lpwstr>
      </vt:variant>
      <vt:variant>
        <vt:lpwstr/>
      </vt:variant>
      <vt:variant>
        <vt:i4>524384</vt:i4>
      </vt:variant>
      <vt:variant>
        <vt:i4>78</vt:i4>
      </vt:variant>
      <vt:variant>
        <vt:i4>0</vt:i4>
      </vt:variant>
      <vt:variant>
        <vt:i4>5</vt:i4>
      </vt:variant>
      <vt:variant>
        <vt:lpwstr>http://cordis.europa.eu/fp7/people/specific-actions_en.html</vt:lpwstr>
      </vt:variant>
      <vt:variant>
        <vt:lpwstr/>
      </vt:variant>
      <vt:variant>
        <vt:i4>3473494</vt:i4>
      </vt:variant>
      <vt:variant>
        <vt:i4>75</vt:i4>
      </vt:variant>
      <vt:variant>
        <vt:i4>0</vt:i4>
      </vt:variant>
      <vt:variant>
        <vt:i4>5</vt:i4>
      </vt:variant>
      <vt:variant>
        <vt:lpwstr>http://cordis.europa.eu/fp7/people/international-dimension_en.html</vt:lpwstr>
      </vt:variant>
      <vt:variant>
        <vt:lpwstr/>
      </vt:variant>
      <vt:variant>
        <vt:i4>1704046</vt:i4>
      </vt:variant>
      <vt:variant>
        <vt:i4>72</vt:i4>
      </vt:variant>
      <vt:variant>
        <vt:i4>0</vt:i4>
      </vt:variant>
      <vt:variant>
        <vt:i4>5</vt:i4>
      </vt:variant>
      <vt:variant>
        <vt:lpwstr>http://cordis.europa.eu/fp7/people/industry-academia_en.html</vt:lpwstr>
      </vt:variant>
      <vt:variant>
        <vt:lpwstr/>
      </vt:variant>
      <vt:variant>
        <vt:i4>7143497</vt:i4>
      </vt:variant>
      <vt:variant>
        <vt:i4>69</vt:i4>
      </vt:variant>
      <vt:variant>
        <vt:i4>0</vt:i4>
      </vt:variant>
      <vt:variant>
        <vt:i4>5</vt:i4>
      </vt:variant>
      <vt:variant>
        <vt:lpwstr>http://cordis.europa.eu/fp7/people/life-long-training_en.html</vt:lpwstr>
      </vt:variant>
      <vt:variant>
        <vt:lpwstr/>
      </vt:variant>
      <vt:variant>
        <vt:i4>4653116</vt:i4>
      </vt:variant>
      <vt:variant>
        <vt:i4>66</vt:i4>
      </vt:variant>
      <vt:variant>
        <vt:i4>0</vt:i4>
      </vt:variant>
      <vt:variant>
        <vt:i4>5</vt:i4>
      </vt:variant>
      <vt:variant>
        <vt:lpwstr>http://cordis.europa.eu/fp7/people/initial-training_en.html</vt:lpwstr>
      </vt:variant>
      <vt:variant>
        <vt:lpwstr/>
      </vt:variant>
      <vt:variant>
        <vt:i4>65575</vt:i4>
      </vt:variant>
      <vt:variant>
        <vt:i4>63</vt:i4>
      </vt:variant>
      <vt:variant>
        <vt:i4>0</vt:i4>
      </vt:variant>
      <vt:variant>
        <vt:i4>5</vt:i4>
      </vt:variant>
      <vt:variant>
        <vt:lpwstr>http://cordis.europa.eu/fp7/mariecurieactions/guide_en.html</vt:lpwstr>
      </vt:variant>
      <vt:variant>
        <vt:lpwstr/>
      </vt:variant>
      <vt:variant>
        <vt:i4>2359411</vt:i4>
      </vt:variant>
      <vt:variant>
        <vt:i4>60</vt:i4>
      </vt:variant>
      <vt:variant>
        <vt:i4>0</vt:i4>
      </vt:variant>
      <vt:variant>
        <vt:i4>5</vt:i4>
      </vt:variant>
      <vt:variant>
        <vt:lpwstr>http://cordis.europa.eu/fp7/mariecurieactions/</vt:lpwstr>
      </vt:variant>
      <vt:variant>
        <vt:lpwstr/>
      </vt:variant>
      <vt:variant>
        <vt:i4>2097243</vt:i4>
      </vt:variant>
      <vt:variant>
        <vt:i4>57</vt:i4>
      </vt:variant>
      <vt:variant>
        <vt:i4>0</vt:i4>
      </vt:variant>
      <vt:variant>
        <vt:i4>5</vt:i4>
      </vt:variant>
      <vt:variant>
        <vt:lpwstr>http://cordis.europa.eu/fp7/health/third-countries_en.html</vt:lpwstr>
      </vt:variant>
      <vt:variant>
        <vt:lpwstr/>
      </vt:variant>
      <vt:variant>
        <vt:i4>5832752</vt:i4>
      </vt:variant>
      <vt:variant>
        <vt:i4>54</vt:i4>
      </vt:variant>
      <vt:variant>
        <vt:i4>0</vt:i4>
      </vt:variant>
      <vt:variant>
        <vt:i4>5</vt:i4>
      </vt:variant>
      <vt:variant>
        <vt:lpwstr>http://cordis.europa.eu/fp7/who_en.html</vt:lpwstr>
      </vt:variant>
      <vt:variant>
        <vt:lpwstr>countries</vt:lpwstr>
      </vt:variant>
      <vt:variant>
        <vt:i4>5832752</vt:i4>
      </vt:variant>
      <vt:variant>
        <vt:i4>51</vt:i4>
      </vt:variant>
      <vt:variant>
        <vt:i4>0</vt:i4>
      </vt:variant>
      <vt:variant>
        <vt:i4>5</vt:i4>
      </vt:variant>
      <vt:variant>
        <vt:lpwstr>http://cordis.europa.eu/fp7/who_en.html</vt:lpwstr>
      </vt:variant>
      <vt:variant>
        <vt:lpwstr>countries</vt:lpwstr>
      </vt:variant>
      <vt:variant>
        <vt:i4>393312</vt:i4>
      </vt:variant>
      <vt:variant>
        <vt:i4>48</vt:i4>
      </vt:variant>
      <vt:variant>
        <vt:i4>0</vt:i4>
      </vt:variant>
      <vt:variant>
        <vt:i4>5</vt:i4>
      </vt:variant>
      <vt:variant>
        <vt:lpwstr>http://ec.europa.eu/research/innovation-union/pdf/competitiveness-report/2011/country_review.pdf</vt:lpwstr>
      </vt:variant>
      <vt:variant>
        <vt:lpwstr>view=fit&amp;pagemode=none</vt:lpwstr>
      </vt:variant>
      <vt:variant>
        <vt:i4>7471201</vt:i4>
      </vt:variant>
      <vt:variant>
        <vt:i4>45</vt:i4>
      </vt:variant>
      <vt:variant>
        <vt:i4>0</vt:i4>
      </vt:variant>
      <vt:variant>
        <vt:i4>5</vt:i4>
      </vt:variant>
      <vt:variant>
        <vt:lpwstr>http://cordis.europa.eu/fp7/health/</vt:lpwstr>
      </vt:variant>
      <vt:variant>
        <vt:lpwstr/>
      </vt:variant>
      <vt:variant>
        <vt:i4>5439516</vt:i4>
      </vt:variant>
      <vt:variant>
        <vt:i4>42</vt:i4>
      </vt:variant>
      <vt:variant>
        <vt:i4>0</vt:i4>
      </vt:variant>
      <vt:variant>
        <vt:i4>5</vt:i4>
      </vt:variant>
      <vt:variant>
        <vt:lpwstr>http://ec.europa.eu/dgs/information_society/index_en.htm</vt:lpwstr>
      </vt:variant>
      <vt:variant>
        <vt:lpwstr/>
      </vt:variant>
      <vt:variant>
        <vt:i4>7995478</vt:i4>
      </vt:variant>
      <vt:variant>
        <vt:i4>39</vt:i4>
      </vt:variant>
      <vt:variant>
        <vt:i4>0</vt:i4>
      </vt:variant>
      <vt:variant>
        <vt:i4>5</vt:i4>
      </vt:variant>
      <vt:variant>
        <vt:lpwstr>http://ec.europa.eu/health/index_en.htm</vt:lpwstr>
      </vt:variant>
      <vt:variant>
        <vt:lpwstr/>
      </vt:variant>
      <vt:variant>
        <vt:i4>5832752</vt:i4>
      </vt:variant>
      <vt:variant>
        <vt:i4>36</vt:i4>
      </vt:variant>
      <vt:variant>
        <vt:i4>0</vt:i4>
      </vt:variant>
      <vt:variant>
        <vt:i4>5</vt:i4>
      </vt:variant>
      <vt:variant>
        <vt:lpwstr>http://cordis.europa.eu/fp7/who_en.html</vt:lpwstr>
      </vt:variant>
      <vt:variant>
        <vt:lpwstr>countries</vt:lpwstr>
      </vt:variant>
      <vt:variant>
        <vt:i4>3473425</vt:i4>
      </vt:variant>
      <vt:variant>
        <vt:i4>33</vt:i4>
      </vt:variant>
      <vt:variant>
        <vt:i4>0</vt:i4>
      </vt:variant>
      <vt:variant>
        <vt:i4>5</vt:i4>
      </vt:variant>
      <vt:variant>
        <vt:lpwstr>http://www.euussciencetechnology.eu/uploads/docs/M3_PrioritySetting_EUUS_final20122010.pdf</vt:lpwstr>
      </vt:variant>
      <vt:variant>
        <vt:lpwstr/>
      </vt:variant>
      <vt:variant>
        <vt:i4>589902</vt:i4>
      </vt:variant>
      <vt:variant>
        <vt:i4>30</vt:i4>
      </vt:variant>
      <vt:variant>
        <vt:i4>0</vt:i4>
      </vt:variant>
      <vt:variant>
        <vt:i4>5</vt:i4>
      </vt:variant>
      <vt:variant>
        <vt:lpwstr>http://www.ncbi.nlm.nih.gov/sites/entrez</vt:lpwstr>
      </vt:variant>
      <vt:variant>
        <vt:lpwstr/>
      </vt:variant>
      <vt:variant>
        <vt:i4>262269</vt:i4>
      </vt:variant>
      <vt:variant>
        <vt:i4>27</vt:i4>
      </vt:variant>
      <vt:variant>
        <vt:i4>0</vt:i4>
      </vt:variant>
      <vt:variant>
        <vt:i4>5</vt:i4>
      </vt:variant>
      <vt:variant>
        <vt:lpwstr>http://www.esf.org/uploads/media/emrc_wpII.pdf</vt:lpwstr>
      </vt:variant>
      <vt:variant>
        <vt:lpwstr/>
      </vt:variant>
      <vt:variant>
        <vt:i4>3211314</vt:i4>
      </vt:variant>
      <vt:variant>
        <vt:i4>24</vt:i4>
      </vt:variant>
      <vt:variant>
        <vt:i4>0</vt:i4>
      </vt:variant>
      <vt:variant>
        <vt:i4>5</vt:i4>
      </vt:variant>
      <vt:variant>
        <vt:lpwstr>http://www.oecd.org/dataoecd/62/38/43299905.pdf</vt:lpwstr>
      </vt:variant>
      <vt:variant>
        <vt:lpwstr/>
      </vt:variant>
      <vt:variant>
        <vt:i4>2228347</vt:i4>
      </vt:variant>
      <vt:variant>
        <vt:i4>21</vt:i4>
      </vt:variant>
      <vt:variant>
        <vt:i4>0</vt:i4>
      </vt:variant>
      <vt:variant>
        <vt:i4>5</vt:i4>
      </vt:variant>
      <vt:variant>
        <vt:lpwstr>http://www.mcc.gov/documents/data/data-fy12-selection-lmic-dataset.xlsx</vt:lpwstr>
      </vt:variant>
      <vt:variant>
        <vt:lpwstr/>
      </vt:variant>
      <vt:variant>
        <vt:i4>7733348</vt:i4>
      </vt:variant>
      <vt:variant>
        <vt:i4>18</vt:i4>
      </vt:variant>
      <vt:variant>
        <vt:i4>0</vt:i4>
      </vt:variant>
      <vt:variant>
        <vt:i4>5</vt:i4>
      </vt:variant>
      <vt:variant>
        <vt:lpwstr>http://data.worldbank.org/about/country-classifications</vt:lpwstr>
      </vt:variant>
      <vt:variant>
        <vt:lpwstr/>
      </vt:variant>
      <vt:variant>
        <vt:i4>2097178</vt:i4>
      </vt:variant>
      <vt:variant>
        <vt:i4>15</vt:i4>
      </vt:variant>
      <vt:variant>
        <vt:i4>0</vt:i4>
      </vt:variant>
      <vt:variant>
        <vt:i4>5</vt:i4>
      </vt:variant>
      <vt:variant>
        <vt:lpwstr>http://kms1.isn.ethz.ch/serviceengine/Files/ISN/111451/ipublicationdocument_singledocument/8b31a2e6-f1cb-445d-9103-3e3f7cdf4eac/en/MFF-2009_FullText_EN.pdf</vt:lpwstr>
      </vt:variant>
      <vt:variant>
        <vt:lpwstr/>
      </vt:variant>
      <vt:variant>
        <vt:i4>589884</vt:i4>
      </vt:variant>
      <vt:variant>
        <vt:i4>12</vt:i4>
      </vt:variant>
      <vt:variant>
        <vt:i4>0</vt:i4>
      </vt:variant>
      <vt:variant>
        <vt:i4>5</vt:i4>
      </vt:variant>
      <vt:variant>
        <vt:lpwstr>http://epp.eurostat.ec.europa.eu/cache/ITY_OFFPUB/KS-EP-08-001/EN/KS-EP-08-001-EN.PDF</vt:lpwstr>
      </vt:variant>
      <vt:variant>
        <vt:lpwstr/>
      </vt:variant>
      <vt:variant>
        <vt:i4>262269</vt:i4>
      </vt:variant>
      <vt:variant>
        <vt:i4>9</vt:i4>
      </vt:variant>
      <vt:variant>
        <vt:i4>0</vt:i4>
      </vt:variant>
      <vt:variant>
        <vt:i4>5</vt:i4>
      </vt:variant>
      <vt:variant>
        <vt:lpwstr>http://www.esf.org/uploads/media/emrc_wpII.pdf</vt:lpwstr>
      </vt:variant>
      <vt:variant>
        <vt:lpwstr/>
      </vt:variant>
      <vt:variant>
        <vt:i4>4456571</vt:i4>
      </vt:variant>
      <vt:variant>
        <vt:i4>6</vt:i4>
      </vt:variant>
      <vt:variant>
        <vt:i4>0</vt:i4>
      </vt:variant>
      <vt:variant>
        <vt:i4>5</vt:i4>
      </vt:variant>
      <vt:variant>
        <vt:lpwstr>http://ec.europa.eu/regional_policy/sources/docgener/presenta/projectbook/project_book_02_research_en.pdf</vt:lpwstr>
      </vt:variant>
      <vt:variant>
        <vt:lpwstr/>
      </vt:variant>
      <vt:variant>
        <vt:i4>5046291</vt:i4>
      </vt:variant>
      <vt:variant>
        <vt:i4>3</vt:i4>
      </vt:variant>
      <vt:variant>
        <vt:i4>0</vt:i4>
      </vt:variant>
      <vt:variant>
        <vt:i4>5</vt:i4>
      </vt:variant>
      <vt:variant>
        <vt:lpwstr>http://bd.ricyt.org/explorer.php/query/submit?excel=on&amp;indicators%5B%5D=GASPBI&amp;syear=1990&amp;eyear=2009&amp;</vt:lpwstr>
      </vt:variant>
      <vt:variant>
        <vt:lpwstr/>
      </vt:variant>
      <vt:variant>
        <vt:i4>3276871</vt:i4>
      </vt:variant>
      <vt:variant>
        <vt:i4>0</vt:i4>
      </vt:variant>
      <vt:variant>
        <vt:i4>0</vt:i4>
      </vt:variant>
      <vt:variant>
        <vt:i4>5</vt:i4>
      </vt:variant>
      <vt:variant>
        <vt:lpwstr>http://www.cepal.org/publicaciones/xml/8/45608/LCG2513b_notas.pdf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Deliverable Template</dc:title>
  <dc:subject>EU-LAC Health</dc:subject>
  <dc:creator>Mauricio García-Franco</dc:creator>
  <cp:lastModifiedBy>rafael</cp:lastModifiedBy>
  <cp:revision>2</cp:revision>
  <cp:lastPrinted>2012-06-29T21:50:00Z</cp:lastPrinted>
  <dcterms:created xsi:type="dcterms:W3CDTF">2016-08-05T14:00:00Z</dcterms:created>
  <dcterms:modified xsi:type="dcterms:W3CDTF">2016-08-05T14:00:00Z</dcterms:modified>
</cp:coreProperties>
</file>